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E6" w:rsidRDefault="006C6D59" w:rsidP="00DF43E6">
      <w:pPr>
        <w:pStyle w:val="Legenda"/>
        <w:rPr>
          <w:color w:val="0000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27" type="#_x0000_t75" alt="Descrição: BNDES" style="width:274.75pt;height:58.75pt;visibility:visible">
            <v:imagedata r:id="rId9" o:title="BNDES"/>
          </v:shape>
        </w:pict>
      </w:r>
    </w:p>
    <w:p w:rsidR="00EC057D" w:rsidRDefault="00EC057D" w:rsidP="00EC057D"/>
    <w:p w:rsidR="00EC057D" w:rsidRDefault="00EC057D" w:rsidP="00EC057D"/>
    <w:p w:rsidR="00EC057D" w:rsidRDefault="00EC057D" w:rsidP="00EC057D"/>
    <w:p w:rsidR="00EC057D" w:rsidRPr="00816CF6" w:rsidRDefault="006C6D59" w:rsidP="00EC057D">
      <w:pPr>
        <w:jc w:val="center"/>
      </w:pPr>
      <w:r>
        <w:pict>
          <v:shape id="_x0000_i1028" type="#_x0000_t75" style="width:441.8pt;height:160.15pt">
            <v:imagedata r:id="rId10" o:title="logo fundo amazônia arara azul A"/>
          </v:shape>
        </w:pict>
      </w:r>
    </w:p>
    <w:p w:rsidR="00EC057D" w:rsidRDefault="00EC057D" w:rsidP="00EC057D">
      <w:pPr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RELATÓRIO DE DESEMPENHO Nº </w:t>
      </w:r>
      <w:r w:rsidR="003E45D4">
        <w:rPr>
          <w:color w:val="000080"/>
          <w:sz w:val="44"/>
          <w:szCs w:val="44"/>
        </w:rPr>
        <w:t>2</w:t>
      </w:r>
    </w:p>
    <w:p w:rsidR="00EC057D" w:rsidRDefault="00EC057D" w:rsidP="00EC057D">
      <w:pPr>
        <w:spacing w:line="240" w:lineRule="auto"/>
        <w:jc w:val="center"/>
        <w:rPr>
          <w:color w:val="000080"/>
          <w:sz w:val="44"/>
          <w:szCs w:val="44"/>
        </w:rPr>
      </w:pPr>
    </w:p>
    <w:p w:rsidR="00EC057D" w:rsidRDefault="006C6D59" w:rsidP="00EC057D">
      <w:pPr>
        <w:jc w:val="center"/>
        <w:rPr>
          <w:noProof/>
          <w:color w:val="000080"/>
          <w:sz w:val="44"/>
          <w:szCs w:val="44"/>
        </w:rPr>
      </w:pPr>
      <w:r>
        <w:rPr>
          <w:noProof/>
          <w:color w:val="000080"/>
          <w:sz w:val="44"/>
          <w:szCs w:val="44"/>
        </w:rPr>
      </w:r>
      <w:r>
        <w:rPr>
          <w:noProof/>
          <w:color w:val="000080"/>
          <w:sz w:val="44"/>
          <w:szCs w:val="44"/>
        </w:rPr>
        <w:pict>
          <v:rect id="_x0000_s1034" style="width:441pt;height:45pt;mso-wrap-edited:f;mso-left-percent:-10001;mso-top-percent:-10001;mso-position-horizontal:absolute;mso-position-horizontal-relative:char;mso-position-vertical:absolute;mso-position-vertical-relative:line;mso-left-percent:-10001;mso-top-percent:-10001" wrapcoords="-36 -300 -36 21900 21636 21900 21636 -300 -36 -300">
            <v:textbox style="mso-next-textbox:#_x0000_s1034">
              <w:txbxContent>
                <w:p w:rsidR="006C6D59" w:rsidRPr="003E45D4" w:rsidRDefault="006C6D59" w:rsidP="00EC057D">
                  <w:pPr>
                    <w:pStyle w:val="Ttulo7"/>
                    <w:keepNext w:val="0"/>
                    <w:spacing w:after="0" w:line="240" w:lineRule="auto"/>
                    <w:jc w:val="center"/>
                    <w:rPr>
                      <w:bCs w:val="0"/>
                      <w:color w:val="000080"/>
                      <w:sz w:val="28"/>
                      <w:lang w:val="en-US"/>
                    </w:rPr>
                  </w:pPr>
                  <w:r>
                    <w:rPr>
                      <w:bCs w:val="0"/>
                      <w:color w:val="000080"/>
                      <w:sz w:val="28"/>
                      <w:shd w:val="clear" w:color="auto" w:fill="E6E6E6"/>
                      <w:lang w:val="en-US"/>
                    </w:rPr>
                    <w:t>PESCA SUSTENTÁVEL</w:t>
                  </w:r>
                </w:p>
              </w:txbxContent>
            </v:textbox>
            <w10:anchorlock/>
          </v:rect>
        </w:pict>
      </w:r>
    </w:p>
    <w:p w:rsidR="00EC057D" w:rsidRDefault="00EC057D" w:rsidP="00EC057D">
      <w:pPr>
        <w:spacing w:line="240" w:lineRule="auto"/>
        <w:jc w:val="center"/>
        <w:rPr>
          <w:noProof/>
          <w:color w:val="000080"/>
          <w:sz w:val="44"/>
          <w:szCs w:val="44"/>
        </w:rPr>
      </w:pPr>
    </w:p>
    <w:p w:rsidR="00EC057D" w:rsidRDefault="006C6D59" w:rsidP="00EC057D">
      <w:pPr>
        <w:jc w:val="center"/>
        <w:rPr>
          <w:noProof/>
          <w:color w:val="000080"/>
          <w:sz w:val="44"/>
          <w:szCs w:val="44"/>
        </w:rPr>
      </w:pPr>
      <w:r>
        <w:rPr>
          <w:noProof/>
          <w:color w:val="000080"/>
          <w:sz w:val="44"/>
          <w:szCs w:val="44"/>
        </w:rPr>
      </w:r>
      <w:r>
        <w:rPr>
          <w:noProof/>
          <w:color w:val="000080"/>
          <w:sz w:val="44"/>
          <w:szCs w:val="44"/>
        </w:rPr>
        <w:pict>
          <v:rect id="_x0000_s1033" style="width:441pt;height:45pt;mso-wrap-edited:f;mso-left-percent:-10001;mso-top-percent:-10001;mso-position-horizontal:absolute;mso-position-horizontal-relative:char;mso-position-vertical:absolute;mso-position-vertical-relative:line;mso-left-percent:-10001;mso-top-percent:-10001" wrapcoords="-37 -360 -37 21960 21637 21960 21637 -360 -37 -360">
            <v:textbox style="mso-next-textbox:#_x0000_s1033">
              <w:txbxContent>
                <w:p w:rsidR="006C6D59" w:rsidRPr="003E45D4" w:rsidRDefault="006C6D59" w:rsidP="00EC057D">
                  <w:pPr>
                    <w:spacing w:after="0" w:line="240" w:lineRule="auto"/>
                    <w:jc w:val="center"/>
                    <w:rPr>
                      <w:color w:val="000080"/>
                      <w:sz w:val="28"/>
                      <w:lang w:val="en-US"/>
                    </w:rPr>
                  </w:pPr>
                  <w:r>
                    <w:rPr>
                      <w:color w:val="000080"/>
                      <w:sz w:val="28"/>
                      <w:shd w:val="clear" w:color="auto" w:fill="E6E6E6"/>
                      <w:lang w:val="en-US"/>
                    </w:rPr>
                    <w:t xml:space="preserve">WWF </w:t>
                  </w:r>
                  <w:proofErr w:type="spellStart"/>
                  <w:r>
                    <w:rPr>
                      <w:color w:val="000080"/>
                      <w:sz w:val="28"/>
                      <w:shd w:val="clear" w:color="auto" w:fill="E6E6E6"/>
                      <w:lang w:val="en-US"/>
                    </w:rPr>
                    <w:t>Brasil</w:t>
                  </w:r>
                  <w:proofErr w:type="spellEnd"/>
                </w:p>
              </w:txbxContent>
            </v:textbox>
            <w10:anchorlock/>
          </v:rect>
        </w:pict>
      </w:r>
    </w:p>
    <w:p w:rsidR="00EC057D" w:rsidRDefault="00EC057D" w:rsidP="00EC057D">
      <w:pPr>
        <w:jc w:val="center"/>
        <w:rPr>
          <w:noProof/>
          <w:color w:val="000080"/>
          <w:sz w:val="24"/>
          <w:szCs w:val="24"/>
        </w:rPr>
      </w:pPr>
    </w:p>
    <w:p w:rsidR="00EC057D" w:rsidRDefault="00EC057D" w:rsidP="00EC057D">
      <w:pPr>
        <w:jc w:val="center"/>
        <w:rPr>
          <w:noProof/>
          <w:color w:val="000080"/>
          <w:sz w:val="24"/>
          <w:szCs w:val="24"/>
        </w:rPr>
      </w:pPr>
      <w:r w:rsidRPr="00242041">
        <w:rPr>
          <w:noProof/>
          <w:color w:val="000080"/>
          <w:sz w:val="24"/>
          <w:szCs w:val="24"/>
        </w:rPr>
        <w:t>Período de Acompanhamento:</w:t>
      </w:r>
      <w:r>
        <w:rPr>
          <w:noProof/>
          <w:color w:val="000080"/>
          <w:sz w:val="24"/>
          <w:szCs w:val="24"/>
        </w:rPr>
        <w:t xml:space="preserve"> </w:t>
      </w:r>
      <w:r w:rsidR="00466F92">
        <w:rPr>
          <w:noProof/>
          <w:color w:val="000080"/>
          <w:sz w:val="24"/>
          <w:szCs w:val="24"/>
        </w:rPr>
        <w:t>Março</w:t>
      </w:r>
      <w:r>
        <w:rPr>
          <w:noProof/>
          <w:color w:val="000080"/>
          <w:sz w:val="24"/>
          <w:szCs w:val="24"/>
        </w:rPr>
        <w:t>/</w:t>
      </w:r>
      <w:r w:rsidR="003E45D4">
        <w:rPr>
          <w:noProof/>
          <w:color w:val="000080"/>
          <w:sz w:val="24"/>
          <w:szCs w:val="24"/>
        </w:rPr>
        <w:t>2015</w:t>
      </w:r>
      <w:r>
        <w:rPr>
          <w:noProof/>
          <w:color w:val="000080"/>
          <w:sz w:val="24"/>
          <w:szCs w:val="24"/>
        </w:rPr>
        <w:t xml:space="preserve"> a </w:t>
      </w:r>
      <w:r w:rsidR="00466F92">
        <w:rPr>
          <w:noProof/>
          <w:color w:val="000080"/>
          <w:sz w:val="24"/>
          <w:szCs w:val="24"/>
        </w:rPr>
        <w:t>Janeiro</w:t>
      </w:r>
      <w:r>
        <w:rPr>
          <w:noProof/>
          <w:color w:val="000080"/>
          <w:sz w:val="24"/>
          <w:szCs w:val="24"/>
        </w:rPr>
        <w:t>/</w:t>
      </w:r>
      <w:r w:rsidR="003E45D4">
        <w:rPr>
          <w:noProof/>
          <w:color w:val="000080"/>
          <w:sz w:val="24"/>
          <w:szCs w:val="24"/>
        </w:rPr>
        <w:t>2016</w:t>
      </w:r>
    </w:p>
    <w:p w:rsidR="00EC057D" w:rsidRPr="00242041" w:rsidRDefault="00EC057D" w:rsidP="00EC057D">
      <w:pPr>
        <w:jc w:val="center"/>
        <w:rPr>
          <w:noProof/>
          <w:color w:val="000080"/>
          <w:sz w:val="24"/>
          <w:szCs w:val="24"/>
        </w:rPr>
      </w:pPr>
      <w:r>
        <w:rPr>
          <w:noProof/>
          <w:color w:val="000080"/>
          <w:sz w:val="24"/>
          <w:szCs w:val="24"/>
        </w:rPr>
        <w:t xml:space="preserve">Data: </w:t>
      </w:r>
      <w:r w:rsidR="00466F92">
        <w:rPr>
          <w:noProof/>
          <w:color w:val="000080"/>
          <w:sz w:val="24"/>
          <w:szCs w:val="24"/>
        </w:rPr>
        <w:t>30</w:t>
      </w:r>
      <w:r>
        <w:rPr>
          <w:noProof/>
          <w:color w:val="000080"/>
          <w:sz w:val="24"/>
          <w:szCs w:val="24"/>
        </w:rPr>
        <w:t>/</w:t>
      </w:r>
      <w:r w:rsidR="003E45D4">
        <w:rPr>
          <w:noProof/>
          <w:color w:val="000080"/>
          <w:sz w:val="24"/>
          <w:szCs w:val="24"/>
        </w:rPr>
        <w:t>01</w:t>
      </w:r>
      <w:r>
        <w:rPr>
          <w:noProof/>
          <w:color w:val="000080"/>
          <w:sz w:val="24"/>
          <w:szCs w:val="24"/>
        </w:rPr>
        <w:t>/</w:t>
      </w:r>
      <w:r w:rsidR="003E45D4">
        <w:rPr>
          <w:noProof/>
          <w:color w:val="000080"/>
          <w:sz w:val="24"/>
          <w:szCs w:val="24"/>
        </w:rPr>
        <w:t>2016</w:t>
      </w:r>
    </w:p>
    <w:p w:rsidR="00DF43E6" w:rsidRDefault="00DF43E6" w:rsidP="00DF43E6"/>
    <w:p w:rsidR="00DF43E6" w:rsidRDefault="00DF43E6" w:rsidP="00DF43E6"/>
    <w:p w:rsidR="00DF43E6" w:rsidRDefault="00DF43E6" w:rsidP="00DF43E6"/>
    <w:p w:rsidR="008D2889" w:rsidRDefault="008D2889" w:rsidP="008D2889">
      <w:pPr>
        <w:pageBreakBefore/>
        <w:shd w:val="clear" w:color="auto" w:fill="E6E6E6"/>
        <w:spacing w:before="0" w:after="0" w:line="240" w:lineRule="auto"/>
        <w:ind w:right="-51"/>
        <w:jc w:val="center"/>
        <w:rPr>
          <w:color w:val="000080"/>
          <w:sz w:val="28"/>
        </w:rPr>
      </w:pPr>
      <w:r>
        <w:rPr>
          <w:color w:val="000080"/>
          <w:sz w:val="28"/>
        </w:rPr>
        <w:lastRenderedPageBreak/>
        <w:t>APRESENTAÇÃO</w:t>
      </w:r>
    </w:p>
    <w:p w:rsidR="008D2889" w:rsidRDefault="008D2889" w:rsidP="008D2889">
      <w:pPr>
        <w:spacing w:before="0" w:after="60" w:line="240" w:lineRule="auto"/>
        <w:ind w:right="142"/>
        <w:rPr>
          <w:b w:val="0"/>
          <w:iCs/>
          <w:color w:val="000080"/>
          <w:sz w:val="20"/>
        </w:rPr>
      </w:pPr>
    </w:p>
    <w:p w:rsidR="003E4D3A" w:rsidRPr="00643997" w:rsidRDefault="005855B7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>
        <w:rPr>
          <w:b w:val="0"/>
          <w:iCs/>
          <w:sz w:val="21"/>
          <w:szCs w:val="21"/>
        </w:rPr>
        <w:t>Este</w:t>
      </w:r>
      <w:r w:rsidR="003E4D3A" w:rsidRPr="00643997">
        <w:rPr>
          <w:b w:val="0"/>
          <w:iCs/>
          <w:sz w:val="21"/>
          <w:szCs w:val="21"/>
        </w:rPr>
        <w:t xml:space="preserve"> relatório de desempenho visa consolidar, detalhar, ilustrar e demostrar resultados da execução física e financeira do projeto Pesca Sustentável ao longo do ano de 2015.</w:t>
      </w:r>
    </w:p>
    <w:p w:rsidR="005855B7" w:rsidRDefault="003E4D3A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 w:rsidRPr="00643997">
        <w:rPr>
          <w:b w:val="0"/>
          <w:iCs/>
          <w:sz w:val="21"/>
          <w:szCs w:val="21"/>
        </w:rPr>
        <w:t xml:space="preserve">O segundo desembolso do </w:t>
      </w:r>
      <w:proofErr w:type="gramStart"/>
      <w:r w:rsidR="005855B7">
        <w:rPr>
          <w:b w:val="0"/>
          <w:iCs/>
          <w:sz w:val="21"/>
          <w:szCs w:val="21"/>
        </w:rPr>
        <w:t>Fundo Amazônia</w:t>
      </w:r>
      <w:proofErr w:type="gramEnd"/>
      <w:r w:rsidR="005855B7">
        <w:rPr>
          <w:b w:val="0"/>
          <w:iCs/>
          <w:sz w:val="21"/>
          <w:szCs w:val="21"/>
        </w:rPr>
        <w:t xml:space="preserve"> </w:t>
      </w:r>
      <w:r w:rsidRPr="00643997">
        <w:rPr>
          <w:b w:val="0"/>
          <w:iCs/>
          <w:sz w:val="21"/>
          <w:szCs w:val="21"/>
        </w:rPr>
        <w:t xml:space="preserve">ocorreu no mês de maio de 2015, no valor de </w:t>
      </w:r>
      <w:r w:rsidRPr="00F57A6A">
        <w:rPr>
          <w:b w:val="0"/>
          <w:iCs/>
          <w:sz w:val="21"/>
          <w:szCs w:val="21"/>
        </w:rPr>
        <w:t>R$</w:t>
      </w:r>
      <w:r w:rsidR="00643997" w:rsidRPr="00F57A6A">
        <w:rPr>
          <w:b w:val="0"/>
          <w:iCs/>
          <w:sz w:val="21"/>
          <w:szCs w:val="21"/>
        </w:rPr>
        <w:t>1.106.945,00</w:t>
      </w:r>
      <w:r w:rsidRPr="00643997">
        <w:rPr>
          <w:b w:val="0"/>
          <w:iCs/>
          <w:sz w:val="21"/>
          <w:szCs w:val="21"/>
        </w:rPr>
        <w:t xml:space="preserve"> e possibilitou ao WWF-Brasil e sua rede de parceiros locais obter grande avanço nos diferentes componentes do projeto, fortalecendo as ações de desenvolvimento organizacional, </w:t>
      </w:r>
      <w:r w:rsidR="00F57A6A">
        <w:rPr>
          <w:b w:val="0"/>
          <w:iCs/>
          <w:sz w:val="21"/>
          <w:szCs w:val="21"/>
        </w:rPr>
        <w:t>o plano de certificação do pirarucu manejado</w:t>
      </w:r>
      <w:r w:rsidRPr="00643997">
        <w:rPr>
          <w:b w:val="0"/>
          <w:iCs/>
          <w:sz w:val="21"/>
          <w:szCs w:val="21"/>
        </w:rPr>
        <w:t xml:space="preserve">; </w:t>
      </w:r>
      <w:r w:rsidR="005855B7">
        <w:rPr>
          <w:b w:val="0"/>
          <w:iCs/>
          <w:sz w:val="21"/>
          <w:szCs w:val="21"/>
        </w:rPr>
        <w:t xml:space="preserve">o </w:t>
      </w:r>
      <w:r w:rsidRPr="00643997">
        <w:rPr>
          <w:b w:val="0"/>
          <w:iCs/>
          <w:sz w:val="21"/>
          <w:szCs w:val="21"/>
        </w:rPr>
        <w:t xml:space="preserve">monitoramento dos acordos de pesca e licenciamento ambiental do manejo/acordos de pesca </w:t>
      </w:r>
      <w:r w:rsidR="005855B7">
        <w:rPr>
          <w:b w:val="0"/>
          <w:iCs/>
          <w:sz w:val="21"/>
          <w:szCs w:val="21"/>
        </w:rPr>
        <w:t xml:space="preserve">aprovados para </w:t>
      </w:r>
      <w:r w:rsidRPr="00643997">
        <w:rPr>
          <w:b w:val="0"/>
          <w:iCs/>
          <w:sz w:val="21"/>
          <w:szCs w:val="21"/>
        </w:rPr>
        <w:t>seis lagos</w:t>
      </w:r>
      <w:r w:rsidR="005855B7">
        <w:rPr>
          <w:b w:val="0"/>
          <w:iCs/>
          <w:sz w:val="21"/>
          <w:szCs w:val="21"/>
        </w:rPr>
        <w:t xml:space="preserve"> até  o momento.</w:t>
      </w:r>
      <w:r w:rsidRPr="00643997">
        <w:rPr>
          <w:b w:val="0"/>
          <w:iCs/>
          <w:sz w:val="21"/>
          <w:szCs w:val="21"/>
        </w:rPr>
        <w:t xml:space="preserve"> </w:t>
      </w:r>
    </w:p>
    <w:p w:rsidR="00F57A6A" w:rsidRDefault="003E4D3A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 w:rsidRPr="00643997">
        <w:rPr>
          <w:b w:val="0"/>
          <w:iCs/>
          <w:sz w:val="21"/>
          <w:szCs w:val="21"/>
        </w:rPr>
        <w:t xml:space="preserve">Adicionalmente, no período do relatório foram iniciadas importantes atividades de pesquisa do comportamento da espécie </w:t>
      </w:r>
      <w:proofErr w:type="spellStart"/>
      <w:r w:rsidRPr="00643997">
        <w:rPr>
          <w:b w:val="0"/>
          <w:i/>
          <w:iCs/>
          <w:sz w:val="21"/>
          <w:szCs w:val="21"/>
        </w:rPr>
        <w:t>Arapaima</w:t>
      </w:r>
      <w:proofErr w:type="spellEnd"/>
      <w:r w:rsidRPr="00643997">
        <w:rPr>
          <w:b w:val="0"/>
          <w:i/>
          <w:iCs/>
          <w:sz w:val="21"/>
          <w:szCs w:val="21"/>
        </w:rPr>
        <w:t xml:space="preserve"> gigas</w:t>
      </w:r>
      <w:r w:rsidR="00F57A6A">
        <w:rPr>
          <w:b w:val="0"/>
          <w:iCs/>
          <w:sz w:val="21"/>
          <w:szCs w:val="21"/>
        </w:rPr>
        <w:t xml:space="preserve">, </w:t>
      </w:r>
      <w:r w:rsidRPr="00643997">
        <w:rPr>
          <w:b w:val="0"/>
          <w:iCs/>
          <w:sz w:val="21"/>
          <w:szCs w:val="21"/>
        </w:rPr>
        <w:t xml:space="preserve">que é o principal objeto de conservação desta iniciativa e produto base para a sustentabilidade da atividade de pesca de cerca de 300 famílias de pescadores de 03 municípios </w:t>
      </w:r>
      <w:r w:rsidR="00F57A6A">
        <w:rPr>
          <w:b w:val="0"/>
          <w:iCs/>
          <w:sz w:val="21"/>
          <w:szCs w:val="21"/>
        </w:rPr>
        <w:t>de com baixo índice de desenvolvimento humano IDH.</w:t>
      </w:r>
    </w:p>
    <w:p w:rsidR="003E4D3A" w:rsidRPr="00643997" w:rsidRDefault="003E4D3A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 w:rsidRPr="00643997">
        <w:rPr>
          <w:b w:val="0"/>
          <w:iCs/>
          <w:sz w:val="21"/>
          <w:szCs w:val="21"/>
        </w:rPr>
        <w:t xml:space="preserve">As parcerias do WWF-Brasil com a colônia de pescadores de Feijó, a Associação indígena </w:t>
      </w:r>
      <w:proofErr w:type="spellStart"/>
      <w:r w:rsidRPr="00643997">
        <w:rPr>
          <w:b w:val="0"/>
          <w:iCs/>
          <w:sz w:val="21"/>
          <w:szCs w:val="21"/>
        </w:rPr>
        <w:t>Huni-Kui</w:t>
      </w:r>
      <w:proofErr w:type="spellEnd"/>
      <w:r w:rsidRPr="00643997">
        <w:rPr>
          <w:b w:val="0"/>
          <w:iCs/>
          <w:sz w:val="21"/>
          <w:szCs w:val="21"/>
        </w:rPr>
        <w:t xml:space="preserve">, com a </w:t>
      </w:r>
      <w:proofErr w:type="gramStart"/>
      <w:r w:rsidRPr="00643997">
        <w:rPr>
          <w:b w:val="0"/>
          <w:iCs/>
          <w:sz w:val="21"/>
          <w:szCs w:val="21"/>
        </w:rPr>
        <w:t>Funai</w:t>
      </w:r>
      <w:proofErr w:type="gramEnd"/>
      <w:r w:rsidRPr="00643997">
        <w:rPr>
          <w:b w:val="0"/>
          <w:iCs/>
          <w:sz w:val="21"/>
          <w:szCs w:val="21"/>
        </w:rPr>
        <w:t xml:space="preserve"> e com o governo do estado do Acre têm sido fortalecidas através das ações do projeto, almejando alcançar a certificação MSC (pioneira para pescaria de água doce tropicais) nos próximos anos e gerar suficiente fortalecimento das organizações comunitárias que operam essa cadeia produtiva</w:t>
      </w:r>
      <w:r w:rsidR="00F57A6A">
        <w:rPr>
          <w:b w:val="0"/>
          <w:iCs/>
          <w:sz w:val="21"/>
          <w:szCs w:val="21"/>
        </w:rPr>
        <w:t>,</w:t>
      </w:r>
      <w:r w:rsidRPr="00643997">
        <w:rPr>
          <w:b w:val="0"/>
          <w:iCs/>
          <w:sz w:val="21"/>
          <w:szCs w:val="21"/>
        </w:rPr>
        <w:t xml:space="preserve"> para que um legado do Pesca Sustentável seja garantido</w:t>
      </w:r>
      <w:r w:rsidR="00F57A6A">
        <w:rPr>
          <w:b w:val="0"/>
          <w:iCs/>
          <w:sz w:val="21"/>
          <w:szCs w:val="21"/>
        </w:rPr>
        <w:t xml:space="preserve"> e</w:t>
      </w:r>
      <w:r w:rsidRPr="00643997">
        <w:rPr>
          <w:b w:val="0"/>
          <w:iCs/>
          <w:sz w:val="21"/>
          <w:szCs w:val="21"/>
        </w:rPr>
        <w:t xml:space="preserve"> internalizado na forma de práticas de gestão e instrumentos normativos. </w:t>
      </w:r>
    </w:p>
    <w:p w:rsidR="003E4D3A" w:rsidRPr="00643997" w:rsidRDefault="003E4D3A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 w:rsidRPr="00643997">
        <w:rPr>
          <w:b w:val="0"/>
          <w:iCs/>
          <w:sz w:val="21"/>
          <w:szCs w:val="21"/>
        </w:rPr>
        <w:t xml:space="preserve">O suporte financeiro do Fundo Amazonia tem sido essencial na promoção da melhoria de qualidade de vida de pescadores (ribeirinhos e comunidades indígenas engajadas nesta iniciativa) além de fortalecer </w:t>
      </w:r>
      <w:r w:rsidR="006A3F2F">
        <w:rPr>
          <w:b w:val="0"/>
          <w:iCs/>
          <w:sz w:val="21"/>
          <w:szCs w:val="21"/>
        </w:rPr>
        <w:t xml:space="preserve">regionalmente </w:t>
      </w:r>
      <w:r w:rsidRPr="00643997">
        <w:rPr>
          <w:b w:val="0"/>
          <w:iCs/>
          <w:sz w:val="21"/>
          <w:szCs w:val="21"/>
        </w:rPr>
        <w:t>a cadeia</w:t>
      </w:r>
      <w:r w:rsidR="006A3F2F">
        <w:rPr>
          <w:b w:val="0"/>
          <w:iCs/>
          <w:sz w:val="21"/>
          <w:szCs w:val="21"/>
        </w:rPr>
        <w:t xml:space="preserve"> produtiva do pirarucu manejado</w:t>
      </w:r>
      <w:r w:rsidRPr="00643997">
        <w:rPr>
          <w:b w:val="0"/>
          <w:iCs/>
          <w:sz w:val="21"/>
          <w:szCs w:val="21"/>
        </w:rPr>
        <w:t xml:space="preserve">. </w:t>
      </w:r>
    </w:p>
    <w:p w:rsidR="003E4D3A" w:rsidRDefault="003E4D3A" w:rsidP="005855B7">
      <w:pPr>
        <w:spacing w:before="0" w:after="60"/>
        <w:ind w:left="-567" w:right="-51" w:firstLine="567"/>
        <w:rPr>
          <w:b w:val="0"/>
          <w:iCs/>
          <w:sz w:val="21"/>
          <w:szCs w:val="21"/>
        </w:rPr>
      </w:pPr>
      <w:r w:rsidRPr="00643997">
        <w:rPr>
          <w:b w:val="0"/>
          <w:iCs/>
          <w:sz w:val="21"/>
          <w:szCs w:val="21"/>
        </w:rPr>
        <w:t xml:space="preserve">As contrapartidas apresentadas pelo WWF Brasil neste projeto complementam o apoio em alguns aspectos técnicos e elementos de despesa importantes, porventura não elegíveis ou não inseridos no escopo projeto Pesca Sustentável. Os recursos do Pesca Sustentável são integrados a uma contrapartida da iniciativa Sky </w:t>
      </w:r>
      <w:proofErr w:type="spellStart"/>
      <w:r w:rsidRPr="00643997">
        <w:rPr>
          <w:b w:val="0"/>
          <w:iCs/>
          <w:sz w:val="21"/>
          <w:szCs w:val="21"/>
        </w:rPr>
        <w:t>Rainforest</w:t>
      </w:r>
      <w:proofErr w:type="spellEnd"/>
      <w:r w:rsidRPr="00643997">
        <w:rPr>
          <w:b w:val="0"/>
          <w:iCs/>
          <w:sz w:val="21"/>
          <w:szCs w:val="21"/>
        </w:rPr>
        <w:t xml:space="preserve"> </w:t>
      </w:r>
      <w:proofErr w:type="spellStart"/>
      <w:r w:rsidRPr="00643997">
        <w:rPr>
          <w:b w:val="0"/>
          <w:iCs/>
          <w:sz w:val="21"/>
          <w:szCs w:val="21"/>
        </w:rPr>
        <w:t>Rescue</w:t>
      </w:r>
      <w:proofErr w:type="spellEnd"/>
      <w:r w:rsidRPr="00643997">
        <w:rPr>
          <w:b w:val="0"/>
          <w:iCs/>
          <w:sz w:val="21"/>
          <w:szCs w:val="21"/>
        </w:rPr>
        <w:t xml:space="preserve"> (parceria do WWF-Brasil com WWF-UK, rede de TV a cabo SKY e governo do Acre), o que tem potencializado os mecanismos de disseminação e comunicação dos resultados parciais deste projeto e permitido inovar em estudos para o maior conhecimento do </w:t>
      </w:r>
      <w:proofErr w:type="spellStart"/>
      <w:r w:rsidRPr="00643997">
        <w:rPr>
          <w:b w:val="0"/>
          <w:i/>
          <w:iCs/>
          <w:sz w:val="21"/>
          <w:szCs w:val="21"/>
        </w:rPr>
        <w:t>Arapaima</w:t>
      </w:r>
      <w:proofErr w:type="spellEnd"/>
      <w:r w:rsidRPr="00643997">
        <w:rPr>
          <w:b w:val="0"/>
          <w:i/>
          <w:iCs/>
          <w:sz w:val="21"/>
          <w:szCs w:val="21"/>
        </w:rPr>
        <w:t xml:space="preserve"> gigas</w:t>
      </w:r>
      <w:r w:rsidRPr="00643997">
        <w:rPr>
          <w:b w:val="0"/>
          <w:iCs/>
          <w:sz w:val="21"/>
          <w:szCs w:val="21"/>
        </w:rPr>
        <w:t xml:space="preserve">, expandir gradualmente a adoção práticas de manejo em </w:t>
      </w:r>
      <w:proofErr w:type="gramStart"/>
      <w:r w:rsidRPr="00643997">
        <w:rPr>
          <w:b w:val="0"/>
          <w:iCs/>
          <w:sz w:val="21"/>
          <w:szCs w:val="21"/>
        </w:rPr>
        <w:t>novos lagos</w:t>
      </w:r>
      <w:proofErr w:type="gramEnd"/>
      <w:r w:rsidRPr="00643997">
        <w:rPr>
          <w:b w:val="0"/>
          <w:iCs/>
          <w:sz w:val="21"/>
          <w:szCs w:val="21"/>
        </w:rPr>
        <w:t xml:space="preserve"> e engajar mais comunidades tradicionais no desenvolvimento e proposição de mecanismos de gestão participativa dos recursos pesqueiros e de repartição dos benefícios da cadeia produtiva do pescado dos lagos naturais no Acre.</w:t>
      </w:r>
    </w:p>
    <w:p w:rsidR="00F57A6A" w:rsidRPr="00643997" w:rsidRDefault="005855B7" w:rsidP="005855B7">
      <w:pPr>
        <w:spacing w:before="0" w:after="60"/>
        <w:ind w:left="-567" w:right="-51" w:firstLine="567"/>
        <w:rPr>
          <w:sz w:val="21"/>
          <w:szCs w:val="21"/>
        </w:rPr>
      </w:pPr>
      <w:r>
        <w:rPr>
          <w:b w:val="0"/>
          <w:iCs/>
          <w:sz w:val="21"/>
          <w:szCs w:val="21"/>
        </w:rPr>
        <w:t>Além de descrever as</w:t>
      </w:r>
      <w:r w:rsidR="00F57A6A">
        <w:rPr>
          <w:b w:val="0"/>
          <w:iCs/>
          <w:sz w:val="21"/>
          <w:szCs w:val="21"/>
        </w:rPr>
        <w:t xml:space="preserve"> principais atividades no ano</w:t>
      </w:r>
      <w:r>
        <w:rPr>
          <w:b w:val="0"/>
          <w:iCs/>
          <w:sz w:val="21"/>
          <w:szCs w:val="21"/>
        </w:rPr>
        <w:t xml:space="preserve"> buscamos destacar também </w:t>
      </w:r>
      <w:proofErr w:type="gramStart"/>
      <w:r w:rsidR="00F57A6A">
        <w:rPr>
          <w:b w:val="0"/>
          <w:iCs/>
          <w:sz w:val="21"/>
          <w:szCs w:val="21"/>
        </w:rPr>
        <w:t>alguns resultado de destaque</w:t>
      </w:r>
      <w:proofErr w:type="gramEnd"/>
      <w:r w:rsidR="00F57A6A">
        <w:rPr>
          <w:b w:val="0"/>
          <w:iCs/>
          <w:sz w:val="21"/>
          <w:szCs w:val="21"/>
        </w:rPr>
        <w:t xml:space="preserve"> e indica</w:t>
      </w:r>
      <w:r>
        <w:rPr>
          <w:b w:val="0"/>
          <w:iCs/>
          <w:sz w:val="21"/>
          <w:szCs w:val="21"/>
        </w:rPr>
        <w:t>r</w:t>
      </w:r>
      <w:r w:rsidR="00F57A6A">
        <w:rPr>
          <w:b w:val="0"/>
          <w:iCs/>
          <w:sz w:val="21"/>
          <w:szCs w:val="21"/>
        </w:rPr>
        <w:t xml:space="preserve"> desafios que ainda precisam ser superados pelas organizações envolvidas neste arranjo produtivo de pesca.  </w:t>
      </w:r>
      <w:r w:rsidR="0067247E">
        <w:rPr>
          <w:b w:val="0"/>
          <w:iCs/>
          <w:sz w:val="21"/>
          <w:szCs w:val="21"/>
        </w:rPr>
        <w:t xml:space="preserve">Esperamos que as informações a seguir sejam esclarecedoras e atendam as expectativas do </w:t>
      </w:r>
      <w:proofErr w:type="gramStart"/>
      <w:r w:rsidR="0067247E">
        <w:rPr>
          <w:b w:val="0"/>
          <w:iCs/>
          <w:sz w:val="21"/>
          <w:szCs w:val="21"/>
        </w:rPr>
        <w:t>Fundo Amazônia</w:t>
      </w:r>
      <w:proofErr w:type="gramEnd"/>
      <w:r w:rsidR="0067247E">
        <w:rPr>
          <w:b w:val="0"/>
          <w:iCs/>
          <w:sz w:val="21"/>
          <w:szCs w:val="21"/>
        </w:rPr>
        <w:t>, da diretoria do BNDES e conselho do WWF-Brasil. Ficamos a disposição para esclarecimentos de dúvidas e justificativas e discussões dos supervisores da iniciativa.</w:t>
      </w:r>
    </w:p>
    <w:p w:rsidR="0067247E" w:rsidRDefault="0067247E" w:rsidP="00DF43E6">
      <w:pPr>
        <w:jc w:val="center"/>
        <w:rPr>
          <w:b w:val="0"/>
          <w:iCs/>
          <w:sz w:val="21"/>
          <w:szCs w:val="21"/>
        </w:rPr>
      </w:pPr>
    </w:p>
    <w:p w:rsidR="008D2889" w:rsidRDefault="0067247E" w:rsidP="0067247E">
      <w:pPr>
        <w:jc w:val="right"/>
        <w:rPr>
          <w:b w:val="0"/>
          <w:iCs/>
          <w:sz w:val="21"/>
          <w:szCs w:val="21"/>
        </w:rPr>
      </w:pPr>
      <w:r w:rsidRPr="0067247E">
        <w:rPr>
          <w:b w:val="0"/>
          <w:iCs/>
          <w:sz w:val="21"/>
          <w:szCs w:val="21"/>
        </w:rPr>
        <w:t xml:space="preserve">Boa </w:t>
      </w:r>
      <w:proofErr w:type="gramStart"/>
      <w:r w:rsidRPr="0067247E">
        <w:rPr>
          <w:b w:val="0"/>
          <w:iCs/>
          <w:sz w:val="21"/>
          <w:szCs w:val="21"/>
        </w:rPr>
        <w:t>Leitura</w:t>
      </w:r>
      <w:r>
        <w:rPr>
          <w:b w:val="0"/>
          <w:iCs/>
          <w:sz w:val="21"/>
          <w:szCs w:val="21"/>
        </w:rPr>
        <w:t xml:space="preserve"> !</w:t>
      </w:r>
      <w:proofErr w:type="gramEnd"/>
    </w:p>
    <w:p w:rsidR="00DF43E6" w:rsidRDefault="00DF43E6" w:rsidP="00DF43E6">
      <w:pPr>
        <w:pageBreakBefore/>
        <w:shd w:val="clear" w:color="auto" w:fill="E6E6E6"/>
        <w:spacing w:before="0" w:after="0" w:line="240" w:lineRule="auto"/>
        <w:ind w:right="-51"/>
        <w:jc w:val="center"/>
        <w:rPr>
          <w:color w:val="000080"/>
          <w:sz w:val="28"/>
        </w:rPr>
      </w:pPr>
      <w:r>
        <w:rPr>
          <w:color w:val="000080"/>
          <w:sz w:val="28"/>
        </w:rPr>
        <w:lastRenderedPageBreak/>
        <w:t>ÍNDICE</w:t>
      </w:r>
    </w:p>
    <w:p w:rsidR="00610453" w:rsidRDefault="00DF43E6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r w:rsidRPr="00534669">
        <w:rPr>
          <w:b/>
          <w:bCs/>
          <w:color w:val="000080"/>
          <w:sz w:val="24"/>
        </w:rPr>
        <w:fldChar w:fldCharType="begin"/>
      </w:r>
      <w:r w:rsidRPr="00534669">
        <w:rPr>
          <w:b/>
          <w:bCs/>
          <w:color w:val="000080"/>
          <w:sz w:val="24"/>
        </w:rPr>
        <w:instrText xml:space="preserve"> TOC \o "1-3" \h \z \u </w:instrText>
      </w:r>
      <w:r w:rsidRPr="00534669">
        <w:rPr>
          <w:b/>
          <w:bCs/>
          <w:color w:val="000080"/>
          <w:sz w:val="24"/>
        </w:rPr>
        <w:fldChar w:fldCharType="separate"/>
      </w:r>
      <w:hyperlink w:anchor="_Toc334550774" w:history="1">
        <w:r w:rsidR="00610453" w:rsidRPr="005C088C">
          <w:rPr>
            <w:rStyle w:val="Hyperlink"/>
            <w:b/>
            <w:bCs/>
            <w:noProof/>
          </w:rPr>
          <w:t>A) ATIVIDADES REALIZADAS E GRAU DE EXECUÇÃO FÍSICA DO PROJETO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_Toc334550774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4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75" w:history="1">
        <w:r w:rsidR="00610453" w:rsidRPr="005C088C">
          <w:rPr>
            <w:rStyle w:val="Hyperlink"/>
            <w:b/>
            <w:bCs/>
            <w:noProof/>
          </w:rPr>
          <w:t>B) PRINCIPAIS OCORRÊNCIAS REFERENTES À INSTITUIÇÃO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_Toc334550775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11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76" w:history="1">
        <w:r w:rsidR="00610453" w:rsidRPr="005C088C">
          <w:rPr>
            <w:rStyle w:val="Hyperlink"/>
            <w:b/>
            <w:bCs/>
            <w:noProof/>
          </w:rPr>
          <w:t>C) CRONOGRAMA DE EXECUÇÃO FÍSICA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_Toc334550776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12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77" w:history="1">
        <w:r w:rsidR="00610453" w:rsidRPr="005C088C">
          <w:rPr>
            <w:rStyle w:val="Hyperlink"/>
            <w:b/>
            <w:bCs/>
            <w:noProof/>
          </w:rPr>
          <w:t>D) QUADRO DE USOS E FONTES DETALHADO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_Toc334550777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14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78" w:history="1">
        <w:r w:rsidR="00610453" w:rsidRPr="005C088C">
          <w:rPr>
            <w:rStyle w:val="Hyperlink"/>
            <w:b/>
            <w:bCs/>
            <w:noProof/>
          </w:rPr>
          <w:t>E) RELAÇÃO DE PAGAMENTOS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_Toc334550778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15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79" w:history="1">
        <w:r w:rsidR="00610453" w:rsidRPr="005C088C">
          <w:rPr>
            <w:rStyle w:val="Hyperlink"/>
            <w:b/>
            <w:bCs/>
            <w:noProof/>
          </w:rPr>
          <w:t>F) LISTAGEM DE MÁQUINAS E EQUIPAMENTOS ADQUIRIDOS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_Toc334550779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15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0" w:history="1">
        <w:r w:rsidR="00610453" w:rsidRPr="005C088C">
          <w:rPr>
            <w:rStyle w:val="Hyperlink"/>
            <w:b/>
            <w:bCs/>
            <w:noProof/>
          </w:rPr>
          <w:t>G) MOVIMENTAÇÃO FINANCEIRA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_Toc334550780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15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1" w:history="1">
        <w:r w:rsidR="00610453" w:rsidRPr="005C088C">
          <w:rPr>
            <w:rStyle w:val="Hyperlink"/>
            <w:b/>
            <w:bCs/>
            <w:noProof/>
          </w:rPr>
          <w:t>H) INDICADORES DO PLANO DE MONITORAMENTO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_Toc334550781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16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2" w:history="1">
        <w:r w:rsidR="00610453" w:rsidRPr="005C088C">
          <w:rPr>
            <w:rStyle w:val="Hyperlink"/>
            <w:b/>
            <w:bCs/>
            <w:noProof/>
          </w:rPr>
          <w:t>I) DISPONIBILIZAÇÃO DE INFORMAÇÕES DO PROJETO NA INTERNET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_Toc334550782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16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3" w:history="1">
        <w:r w:rsidR="00610453" w:rsidRPr="005C088C">
          <w:rPr>
            <w:rStyle w:val="Hyperlink"/>
            <w:b/>
            <w:bCs/>
            <w:noProof/>
          </w:rPr>
          <w:t>J) FOTOS DO PROJETO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_Toc334550783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16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4" w:history="1">
        <w:r w:rsidR="00610453" w:rsidRPr="005C088C">
          <w:rPr>
            <w:rStyle w:val="Hyperlink"/>
            <w:b/>
            <w:bCs/>
            <w:noProof/>
          </w:rPr>
          <w:t>K) DEPOIMENTOS SOBRE O PROJETO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_Toc334550784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17</w:t>
        </w:r>
        <w:r w:rsidR="00610453">
          <w:rPr>
            <w:noProof/>
            <w:webHidden/>
          </w:rPr>
          <w:fldChar w:fldCharType="end"/>
        </w:r>
      </w:hyperlink>
    </w:p>
    <w:p w:rsidR="00610453" w:rsidRDefault="006C6D59">
      <w:pPr>
        <w:pStyle w:val="Sumrio2"/>
        <w:tabs>
          <w:tab w:val="right" w:leader="dot" w:pos="9579"/>
        </w:tabs>
        <w:rPr>
          <w:i w:val="0"/>
          <w:iCs w:val="0"/>
          <w:noProof/>
          <w:sz w:val="24"/>
        </w:rPr>
      </w:pPr>
      <w:hyperlink w:anchor="_Toc334550785" w:history="1">
        <w:r w:rsidR="00610453" w:rsidRPr="005C088C">
          <w:rPr>
            <w:rStyle w:val="Hyperlink"/>
            <w:b/>
            <w:bCs/>
            <w:noProof/>
          </w:rPr>
          <w:t>L) ASPECTOS AMBIENTAIS</w:t>
        </w:r>
        <w:r w:rsidR="00610453">
          <w:rPr>
            <w:noProof/>
            <w:webHidden/>
          </w:rPr>
          <w:tab/>
        </w:r>
        <w:r w:rsidR="00610453">
          <w:rPr>
            <w:noProof/>
            <w:webHidden/>
          </w:rPr>
          <w:fldChar w:fldCharType="begin"/>
        </w:r>
        <w:r w:rsidR="00610453">
          <w:rPr>
            <w:noProof/>
            <w:webHidden/>
          </w:rPr>
          <w:instrText xml:space="preserve"> PAGEREF _Toc334550785 \h </w:instrText>
        </w:r>
        <w:r w:rsidR="00610453">
          <w:rPr>
            <w:noProof/>
            <w:webHidden/>
          </w:rPr>
        </w:r>
        <w:r w:rsidR="00610453">
          <w:rPr>
            <w:noProof/>
            <w:webHidden/>
          </w:rPr>
          <w:fldChar w:fldCharType="separate"/>
        </w:r>
        <w:r w:rsidR="00977D7B">
          <w:rPr>
            <w:noProof/>
            <w:webHidden/>
          </w:rPr>
          <w:t>17</w:t>
        </w:r>
        <w:r w:rsidR="00610453">
          <w:rPr>
            <w:noProof/>
            <w:webHidden/>
          </w:rPr>
          <w:fldChar w:fldCharType="end"/>
        </w:r>
      </w:hyperlink>
    </w:p>
    <w:p w:rsidR="00FC339A" w:rsidRDefault="00DF43E6" w:rsidP="005F71CB">
      <w:pPr>
        <w:pStyle w:val="Ttulo1"/>
        <w:spacing w:before="0" w:after="0"/>
        <w:rPr>
          <w:b w:val="0"/>
          <w:bCs/>
          <w:color w:val="000080"/>
          <w:kern w:val="0"/>
          <w:sz w:val="24"/>
        </w:rPr>
        <w:sectPr w:rsidR="00FC339A" w:rsidSect="005855B7">
          <w:footerReference w:type="default" r:id="rId11"/>
          <w:pgSz w:w="11909" w:h="16834" w:code="9"/>
          <w:pgMar w:top="1151" w:right="852" w:bottom="1151" w:left="146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</w:sectPr>
      </w:pPr>
      <w:r w:rsidRPr="00534669">
        <w:rPr>
          <w:b w:val="0"/>
          <w:bCs/>
          <w:color w:val="000080"/>
          <w:kern w:val="0"/>
          <w:sz w:val="24"/>
        </w:rPr>
        <w:fldChar w:fldCharType="end"/>
      </w:r>
      <w:bookmarkStart w:id="0" w:name="_Toc110745470"/>
      <w:bookmarkStart w:id="1" w:name="_Toc277697506"/>
      <w:bookmarkStart w:id="2" w:name="_Toc277697541"/>
    </w:p>
    <w:p w:rsidR="00043779" w:rsidRDefault="00043779" w:rsidP="00073F45">
      <w:pPr>
        <w:pStyle w:val="Ttulo2"/>
        <w:numPr>
          <w:ilvl w:val="0"/>
          <w:numId w:val="6"/>
        </w:numPr>
        <w:shd w:val="clear" w:color="auto" w:fill="E6E6E6"/>
        <w:spacing w:line="240" w:lineRule="auto"/>
        <w:ind w:left="0" w:firstLine="0"/>
        <w:rPr>
          <w:b/>
          <w:bCs/>
          <w:i w:val="0"/>
          <w:color w:val="000080"/>
          <w:sz w:val="24"/>
        </w:rPr>
      </w:pPr>
      <w:bookmarkStart w:id="3" w:name="_Toc334550774"/>
      <w:r>
        <w:rPr>
          <w:b/>
          <w:bCs/>
          <w:i w:val="0"/>
          <w:color w:val="000080"/>
          <w:sz w:val="24"/>
        </w:rPr>
        <w:lastRenderedPageBreak/>
        <w:t>ATIVIDADES REALIZADAS</w:t>
      </w:r>
      <w:r w:rsidR="00012424">
        <w:rPr>
          <w:b/>
          <w:bCs/>
          <w:i w:val="0"/>
          <w:color w:val="000080"/>
          <w:sz w:val="24"/>
        </w:rPr>
        <w:t xml:space="preserve"> E GRAU DE EXECUÇÃO FÍSICA</w:t>
      </w:r>
      <w:r w:rsidR="00B964D1">
        <w:rPr>
          <w:b/>
          <w:bCs/>
          <w:i w:val="0"/>
          <w:color w:val="000080"/>
          <w:sz w:val="24"/>
        </w:rPr>
        <w:t xml:space="preserve"> DO PROJETO</w:t>
      </w:r>
      <w:bookmarkEnd w:id="3"/>
    </w:p>
    <w:p w:rsidR="00073F45" w:rsidRDefault="00073F45" w:rsidP="00073F45"/>
    <w:p w:rsidR="00073F45" w:rsidRPr="00A5730A" w:rsidRDefault="00073F45" w:rsidP="00073F45">
      <w:pPr>
        <w:autoSpaceDE w:val="0"/>
        <w:autoSpaceDN w:val="0"/>
        <w:adjustRightInd w:val="0"/>
        <w:ind w:right="176"/>
        <w:rPr>
          <w:rFonts w:cs="Arial"/>
          <w:i/>
          <w:color w:val="000000"/>
          <w:sz w:val="20"/>
          <w:u w:val="single"/>
        </w:rPr>
      </w:pPr>
      <w:r w:rsidRPr="00A5730A">
        <w:rPr>
          <w:rFonts w:cs="Arial"/>
          <w:i/>
          <w:color w:val="000000"/>
          <w:sz w:val="20"/>
          <w:u w:val="single"/>
        </w:rPr>
        <w:t xml:space="preserve">Componente </w:t>
      </w:r>
      <w:proofErr w:type="gramStart"/>
      <w:r w:rsidRPr="00A5730A">
        <w:rPr>
          <w:rFonts w:cs="Arial"/>
          <w:i/>
          <w:color w:val="000000"/>
          <w:sz w:val="20"/>
          <w:u w:val="single"/>
        </w:rPr>
        <w:t>1</w:t>
      </w:r>
      <w:proofErr w:type="gramEnd"/>
      <w:r w:rsidRPr="00A5730A">
        <w:rPr>
          <w:rFonts w:cs="Arial"/>
          <w:i/>
          <w:color w:val="000000"/>
          <w:sz w:val="20"/>
          <w:u w:val="single"/>
        </w:rPr>
        <w:t>: Desenvolver análise sobre a viabilidade ecológica e econômica e do potencial de expansão das práticas de manejo e da cadeia produtiva do pirarucu</w:t>
      </w:r>
      <w:r w:rsidR="003E2ED5">
        <w:rPr>
          <w:rFonts w:cs="Arial"/>
          <w:i/>
          <w:color w:val="000000"/>
          <w:sz w:val="20"/>
          <w:u w:val="single"/>
        </w:rPr>
        <w:t>.</w:t>
      </w:r>
    </w:p>
    <w:p w:rsidR="00073F45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 w:rsidRPr="00FC5927">
        <w:rPr>
          <w:rFonts w:cs="Arial"/>
          <w:b w:val="0"/>
          <w:color w:val="000000"/>
          <w:sz w:val="20"/>
        </w:rPr>
        <w:t xml:space="preserve">O Projeto conseguiu de forma efetiva </w:t>
      </w:r>
      <w:r w:rsidR="006A3FA8">
        <w:rPr>
          <w:rFonts w:cs="Arial"/>
          <w:b w:val="0"/>
          <w:color w:val="000000"/>
          <w:sz w:val="20"/>
        </w:rPr>
        <w:t xml:space="preserve">proporcionar </w:t>
      </w:r>
      <w:r w:rsidRPr="00FC5927">
        <w:rPr>
          <w:rFonts w:cs="Arial"/>
          <w:b w:val="0"/>
          <w:color w:val="000000"/>
          <w:sz w:val="20"/>
        </w:rPr>
        <w:t xml:space="preserve">um maior engajamento </w:t>
      </w:r>
      <w:r w:rsidR="006A3FA8">
        <w:rPr>
          <w:rFonts w:cs="Arial"/>
          <w:b w:val="0"/>
          <w:color w:val="000000"/>
          <w:sz w:val="20"/>
        </w:rPr>
        <w:t>de</w:t>
      </w:r>
      <w:r w:rsidRPr="00FC5927">
        <w:rPr>
          <w:rFonts w:cs="Arial"/>
          <w:b w:val="0"/>
          <w:color w:val="000000"/>
          <w:sz w:val="20"/>
        </w:rPr>
        <w:t xml:space="preserve"> diversas instituições locais envolvidas no arranjo produtivo do pirarucu manejado, como FUNAI, </w:t>
      </w:r>
      <w:proofErr w:type="gramStart"/>
      <w:r w:rsidRPr="00FC5927">
        <w:rPr>
          <w:rFonts w:cs="Arial"/>
          <w:b w:val="0"/>
          <w:color w:val="000000"/>
          <w:sz w:val="20"/>
        </w:rPr>
        <w:t>Ibama</w:t>
      </w:r>
      <w:proofErr w:type="gramEnd"/>
      <w:r w:rsidRPr="00FC5927">
        <w:rPr>
          <w:rFonts w:cs="Arial"/>
          <w:b w:val="0"/>
          <w:color w:val="000000"/>
          <w:sz w:val="20"/>
        </w:rPr>
        <w:t xml:space="preserve">; Governo do Acre (principalmente com o Instituto de Meio Ambiente do Acre;  a Secretaria de Extensão Agroflorestal e Produção Familiar e o </w:t>
      </w:r>
      <w:r w:rsidR="006A3FA8">
        <w:rPr>
          <w:rFonts w:cs="Arial"/>
          <w:b w:val="0"/>
          <w:color w:val="000000"/>
          <w:sz w:val="20"/>
        </w:rPr>
        <w:t xml:space="preserve">Pelotão Ambiental da PM /AC); </w:t>
      </w:r>
      <w:r w:rsidRPr="00FC5927">
        <w:rPr>
          <w:rFonts w:cs="Arial"/>
          <w:b w:val="0"/>
          <w:color w:val="000000"/>
          <w:sz w:val="20"/>
        </w:rPr>
        <w:t>Colônias de Pescadores de Feijó e</w:t>
      </w:r>
      <w:r w:rsidR="006A3FA8">
        <w:rPr>
          <w:rFonts w:cs="Arial"/>
          <w:b w:val="0"/>
          <w:color w:val="000000"/>
          <w:sz w:val="20"/>
        </w:rPr>
        <w:t xml:space="preserve"> Tarauacá e obteve importante a</w:t>
      </w:r>
      <w:r w:rsidRPr="00FC5927">
        <w:rPr>
          <w:rFonts w:cs="Arial"/>
          <w:b w:val="0"/>
          <w:color w:val="000000"/>
          <w:sz w:val="20"/>
        </w:rPr>
        <w:t xml:space="preserve">poio da empresa de consultoria sócio ambiental TIPOIA. Durante todo ano 2015 estas instituições tiveram participação ativa no planejamento e na </w:t>
      </w:r>
      <w:proofErr w:type="gramStart"/>
      <w:r w:rsidRPr="00FC5927">
        <w:rPr>
          <w:rFonts w:cs="Arial"/>
          <w:b w:val="0"/>
          <w:color w:val="000000"/>
          <w:sz w:val="20"/>
        </w:rPr>
        <w:t>implementação</w:t>
      </w:r>
      <w:proofErr w:type="gramEnd"/>
      <w:r w:rsidRPr="00FC5927">
        <w:rPr>
          <w:rFonts w:cs="Arial"/>
          <w:b w:val="0"/>
          <w:color w:val="000000"/>
          <w:sz w:val="20"/>
        </w:rPr>
        <w:t xml:space="preserve"> das atividades do Projeto.</w:t>
      </w:r>
    </w:p>
    <w:p w:rsidR="006A3FA8" w:rsidRPr="00FC5927" w:rsidRDefault="006A3FA8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073F45" w:rsidRDefault="00073F45" w:rsidP="001C3C8A">
      <w:pPr>
        <w:pStyle w:val="Default"/>
        <w:spacing w:line="276" w:lineRule="auto"/>
        <w:ind w:right="176"/>
        <w:rPr>
          <w:rFonts w:ascii="Arial" w:hAnsi="Arial" w:cs="Arial"/>
          <w:sz w:val="20"/>
          <w:szCs w:val="20"/>
        </w:rPr>
      </w:pPr>
      <w:r w:rsidRPr="00FC5927">
        <w:rPr>
          <w:rFonts w:ascii="Arial" w:hAnsi="Arial" w:cs="Arial"/>
          <w:sz w:val="20"/>
          <w:szCs w:val="20"/>
        </w:rPr>
        <w:t xml:space="preserve">Com base nos estudos de avaliação ecológica econômica e do potencial de expansão das práticas de manejo do pirarucu, concluídos em janeiro de 2015, o WWF- Brasil definiu </w:t>
      </w:r>
      <w:r w:rsidR="006A3FA8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abr</w:t>
      </w:r>
      <w:r w:rsidR="006A3FA8">
        <w:rPr>
          <w:rFonts w:ascii="Arial" w:hAnsi="Arial" w:cs="Arial"/>
          <w:sz w:val="20"/>
          <w:szCs w:val="20"/>
        </w:rPr>
        <w:t xml:space="preserve">il </w:t>
      </w:r>
      <w:r w:rsidRPr="00FC5927">
        <w:rPr>
          <w:rFonts w:ascii="Arial" w:hAnsi="Arial" w:cs="Arial"/>
          <w:sz w:val="20"/>
          <w:szCs w:val="20"/>
        </w:rPr>
        <w:t>as estratégias prioritárias para safra 2015</w:t>
      </w:r>
      <w:r>
        <w:rPr>
          <w:rFonts w:ascii="Arial" w:hAnsi="Arial" w:cs="Arial"/>
          <w:sz w:val="20"/>
          <w:szCs w:val="20"/>
        </w:rPr>
        <w:t>.</w:t>
      </w:r>
    </w:p>
    <w:p w:rsidR="00073F45" w:rsidRDefault="00073F45" w:rsidP="001C3C8A">
      <w:pPr>
        <w:pStyle w:val="Default"/>
        <w:spacing w:line="276" w:lineRule="auto"/>
        <w:ind w:right="176"/>
        <w:rPr>
          <w:rFonts w:ascii="Arial" w:hAnsi="Arial" w:cs="Arial"/>
          <w:sz w:val="20"/>
          <w:szCs w:val="20"/>
        </w:rPr>
      </w:pPr>
    </w:p>
    <w:p w:rsidR="00073F45" w:rsidRDefault="00073F45" w:rsidP="006A3FA8">
      <w:pPr>
        <w:pStyle w:val="Default"/>
        <w:spacing w:line="276" w:lineRule="auto"/>
        <w:ind w:right="1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dez/15 foi reunida a </w:t>
      </w:r>
      <w:r w:rsidRPr="00FC5927">
        <w:rPr>
          <w:rFonts w:ascii="Arial" w:hAnsi="Arial" w:cs="Arial"/>
          <w:sz w:val="20"/>
          <w:szCs w:val="20"/>
        </w:rPr>
        <w:t>Assem</w:t>
      </w:r>
      <w:r>
        <w:rPr>
          <w:rFonts w:ascii="Arial" w:hAnsi="Arial" w:cs="Arial"/>
          <w:sz w:val="20"/>
          <w:szCs w:val="20"/>
        </w:rPr>
        <w:t xml:space="preserve">bleia geral da colônia de Feijó, para análise (com aprovação posterior) da </w:t>
      </w:r>
      <w:r w:rsidRPr="00FC5927">
        <w:rPr>
          <w:rFonts w:ascii="Arial" w:hAnsi="Arial" w:cs="Arial"/>
          <w:sz w:val="20"/>
          <w:szCs w:val="20"/>
        </w:rPr>
        <w:t xml:space="preserve">prestação de contas 2015 e </w:t>
      </w:r>
      <w:r>
        <w:rPr>
          <w:rFonts w:ascii="Arial" w:hAnsi="Arial" w:cs="Arial"/>
          <w:sz w:val="20"/>
          <w:szCs w:val="20"/>
        </w:rPr>
        <w:t xml:space="preserve">para oficializar </w:t>
      </w:r>
      <w:r w:rsidRPr="00FC5927">
        <w:rPr>
          <w:rFonts w:ascii="Arial" w:hAnsi="Arial" w:cs="Arial"/>
          <w:sz w:val="20"/>
          <w:szCs w:val="20"/>
        </w:rPr>
        <w:t>constituição formal do Grupo de Manejo de Pirarucu de Feijó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Destaca-se</w:t>
      </w:r>
      <w:proofErr w:type="gramEnd"/>
      <w:r>
        <w:rPr>
          <w:rFonts w:ascii="Arial" w:hAnsi="Arial" w:cs="Arial"/>
          <w:sz w:val="20"/>
          <w:szCs w:val="20"/>
        </w:rPr>
        <w:t xml:space="preserve"> também </w:t>
      </w:r>
      <w:r w:rsidR="006A3FA8">
        <w:rPr>
          <w:rFonts w:ascii="Arial" w:hAnsi="Arial" w:cs="Arial"/>
          <w:sz w:val="20"/>
          <w:szCs w:val="20"/>
        </w:rPr>
        <w:t xml:space="preserve">no período a realização de um </w:t>
      </w:r>
      <w:r w:rsidRPr="00FC5927">
        <w:rPr>
          <w:rFonts w:ascii="Arial" w:hAnsi="Arial" w:cs="Arial"/>
          <w:sz w:val="20"/>
          <w:szCs w:val="20"/>
        </w:rPr>
        <w:t xml:space="preserve">planejamento </w:t>
      </w:r>
      <w:r w:rsidR="006A3FA8">
        <w:rPr>
          <w:rFonts w:ascii="Arial" w:hAnsi="Arial" w:cs="Arial"/>
          <w:sz w:val="20"/>
          <w:szCs w:val="20"/>
        </w:rPr>
        <w:t xml:space="preserve">coletivo </w:t>
      </w:r>
      <w:r w:rsidRPr="00FC5927">
        <w:rPr>
          <w:rFonts w:ascii="Arial" w:hAnsi="Arial" w:cs="Arial"/>
          <w:sz w:val="20"/>
          <w:szCs w:val="20"/>
        </w:rPr>
        <w:t xml:space="preserve">e mobilização da primeira reunião comunitária para novos lagos do </w:t>
      </w:r>
      <w:r>
        <w:rPr>
          <w:rFonts w:ascii="Arial" w:hAnsi="Arial" w:cs="Arial"/>
          <w:sz w:val="20"/>
          <w:szCs w:val="20"/>
        </w:rPr>
        <w:t>manejo em 2016.</w:t>
      </w:r>
    </w:p>
    <w:p w:rsidR="001C3C8A" w:rsidRPr="00FC5927" w:rsidRDefault="001C3C8A" w:rsidP="001C3C8A">
      <w:pPr>
        <w:pStyle w:val="Default"/>
        <w:spacing w:line="276" w:lineRule="auto"/>
        <w:ind w:right="176"/>
        <w:rPr>
          <w:rFonts w:ascii="Arial" w:hAnsi="Arial" w:cs="Arial"/>
          <w:sz w:val="20"/>
          <w:szCs w:val="20"/>
        </w:rPr>
      </w:pPr>
    </w:p>
    <w:p w:rsidR="00073F45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sz w:val="20"/>
        </w:rPr>
      </w:pPr>
      <w:r w:rsidRPr="00FC5927">
        <w:rPr>
          <w:rFonts w:cs="Arial"/>
          <w:b w:val="0"/>
          <w:iCs/>
          <w:color w:val="000000"/>
          <w:sz w:val="20"/>
        </w:rPr>
        <w:t>Durante a safra de 201</w:t>
      </w:r>
      <w:r>
        <w:rPr>
          <w:rFonts w:cs="Arial"/>
          <w:b w:val="0"/>
          <w:iCs/>
          <w:color w:val="000000"/>
          <w:sz w:val="20"/>
        </w:rPr>
        <w:t>5</w:t>
      </w:r>
      <w:r w:rsidRPr="00FC5927">
        <w:rPr>
          <w:rFonts w:cs="Arial"/>
          <w:b w:val="0"/>
          <w:iCs/>
          <w:color w:val="000000"/>
          <w:sz w:val="20"/>
        </w:rPr>
        <w:t xml:space="preserve">, as medidas de monitoramento indicaram </w:t>
      </w:r>
      <w:r w:rsidRPr="006A3FA8">
        <w:rPr>
          <w:rFonts w:cs="Arial"/>
          <w:b w:val="0"/>
          <w:iCs/>
          <w:color w:val="000000"/>
          <w:sz w:val="20"/>
        </w:rPr>
        <w:t>uma estabilização e manutenção em níveis viáveis dos</w:t>
      </w:r>
      <w:r w:rsidRPr="006A3FA8">
        <w:rPr>
          <w:rFonts w:cs="Arial"/>
          <w:b w:val="0"/>
          <w:sz w:val="20"/>
        </w:rPr>
        <w:t xml:space="preserve"> estoques de pirarucu em lagos naturais de Feijó. Os trabalhos atualmente envolvem </w:t>
      </w:r>
      <w:r w:rsidRPr="006A3FA8">
        <w:rPr>
          <w:rFonts w:cs="Arial"/>
          <w:b w:val="0"/>
          <w:color w:val="000000"/>
          <w:sz w:val="20"/>
        </w:rPr>
        <w:t>cerca de 100 pescadores (indígenas e não indígenas) de forma direta e aproximadamente</w:t>
      </w:r>
      <w:r>
        <w:rPr>
          <w:rFonts w:cs="Arial"/>
          <w:b w:val="0"/>
          <w:color w:val="000000"/>
          <w:sz w:val="20"/>
        </w:rPr>
        <w:t xml:space="preserve"> 300</w:t>
      </w:r>
      <w:r w:rsidRPr="00FC5927">
        <w:rPr>
          <w:rFonts w:cs="Arial"/>
          <w:b w:val="0"/>
          <w:color w:val="000000"/>
          <w:sz w:val="20"/>
        </w:rPr>
        <w:t xml:space="preserve"> famílias. </w:t>
      </w:r>
      <w:r w:rsidRPr="00FC5927">
        <w:rPr>
          <w:rFonts w:cs="Arial"/>
          <w:b w:val="0"/>
          <w:sz w:val="20"/>
        </w:rPr>
        <w:t>A comercialização do pirarucu contribuiu em média com 1</w:t>
      </w:r>
      <w:r>
        <w:rPr>
          <w:rFonts w:cs="Arial"/>
          <w:b w:val="0"/>
          <w:sz w:val="20"/>
        </w:rPr>
        <w:t>5</w:t>
      </w:r>
      <w:r w:rsidR="006A3FA8">
        <w:rPr>
          <w:rFonts w:cs="Arial"/>
          <w:b w:val="0"/>
          <w:sz w:val="20"/>
        </w:rPr>
        <w:t>% da renda anual da pesca para o público beneficiário.</w:t>
      </w:r>
    </w:p>
    <w:p w:rsidR="00073F45" w:rsidRDefault="00073F45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b w:val="0"/>
          <w:iCs/>
          <w:color w:val="000000"/>
          <w:szCs w:val="18"/>
          <w:u w:val="single"/>
        </w:rPr>
      </w:pPr>
    </w:p>
    <w:p w:rsidR="00073F45" w:rsidRPr="00A5730A" w:rsidRDefault="00073F45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i/>
          <w:iCs/>
          <w:color w:val="000000"/>
          <w:szCs w:val="18"/>
          <w:u w:val="single"/>
        </w:rPr>
      </w:pPr>
      <w:r w:rsidRPr="00A5730A">
        <w:rPr>
          <w:rFonts w:cs="Arial"/>
          <w:i/>
          <w:iCs/>
          <w:color w:val="000000"/>
          <w:szCs w:val="18"/>
          <w:u w:val="single"/>
        </w:rPr>
        <w:t xml:space="preserve">Componente </w:t>
      </w:r>
      <w:proofErr w:type="gramStart"/>
      <w:r w:rsidRPr="00A5730A">
        <w:rPr>
          <w:rFonts w:cs="Arial"/>
          <w:i/>
          <w:iCs/>
          <w:color w:val="000000"/>
          <w:szCs w:val="18"/>
          <w:u w:val="single"/>
        </w:rPr>
        <w:t>2</w:t>
      </w:r>
      <w:proofErr w:type="gramEnd"/>
      <w:r w:rsidRPr="00A5730A">
        <w:rPr>
          <w:rFonts w:cs="Arial"/>
          <w:i/>
          <w:iCs/>
          <w:color w:val="000000"/>
          <w:szCs w:val="18"/>
          <w:u w:val="single"/>
        </w:rPr>
        <w:t>: Construir e consolidar sistemas participativos de manejo dos recursos pesqueiros</w:t>
      </w:r>
    </w:p>
    <w:p w:rsidR="001C3C8A" w:rsidRDefault="00073F45" w:rsidP="006A3FA8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iCs/>
          <w:color w:val="000000"/>
          <w:szCs w:val="18"/>
        </w:rPr>
      </w:pPr>
      <w:r>
        <w:rPr>
          <w:rFonts w:cs="Arial"/>
          <w:b w:val="0"/>
          <w:iCs/>
          <w:color w:val="000000"/>
          <w:szCs w:val="18"/>
        </w:rPr>
        <w:t xml:space="preserve">O trabalho de capacitação e desenvolvimento comunitário para o manejo do pirarucu </w:t>
      </w:r>
      <w:r w:rsidR="006A3FA8">
        <w:rPr>
          <w:rFonts w:cs="Arial"/>
          <w:b w:val="0"/>
          <w:iCs/>
          <w:color w:val="000000"/>
          <w:szCs w:val="18"/>
        </w:rPr>
        <w:t xml:space="preserve">tem sido </w:t>
      </w:r>
      <w:r>
        <w:rPr>
          <w:rFonts w:cs="Arial"/>
          <w:b w:val="0"/>
          <w:iCs/>
          <w:color w:val="000000"/>
          <w:szCs w:val="18"/>
        </w:rPr>
        <w:t>conduzido de forma bastante profissional e eficiente pela empresa de consultoria sócio ambiental TIPOIA</w:t>
      </w:r>
      <w:r w:rsidR="006A3FA8">
        <w:rPr>
          <w:rFonts w:cs="Arial"/>
          <w:b w:val="0"/>
          <w:iCs/>
          <w:color w:val="000000"/>
          <w:szCs w:val="18"/>
        </w:rPr>
        <w:t xml:space="preserve"> </w:t>
      </w:r>
      <w:r>
        <w:rPr>
          <w:rFonts w:cs="Arial"/>
          <w:b w:val="0"/>
          <w:iCs/>
          <w:color w:val="000000"/>
          <w:szCs w:val="18"/>
        </w:rPr>
        <w:t>a qual tem coordenado em campo a implantação do processo de gestão participativa nas comunidades e presta serviços através de três profissionais e envolvidos no</w:t>
      </w:r>
      <w:r w:rsidR="006A3FA8">
        <w:rPr>
          <w:rFonts w:cs="Arial"/>
          <w:b w:val="0"/>
          <w:iCs/>
          <w:color w:val="000000"/>
          <w:szCs w:val="18"/>
        </w:rPr>
        <w:t>s</w:t>
      </w:r>
      <w:r>
        <w:rPr>
          <w:rFonts w:cs="Arial"/>
          <w:b w:val="0"/>
          <w:iCs/>
          <w:color w:val="000000"/>
          <w:szCs w:val="18"/>
        </w:rPr>
        <w:t xml:space="preserve"> contrato</w:t>
      </w:r>
      <w:r w:rsidR="006A3FA8">
        <w:rPr>
          <w:rFonts w:cs="Arial"/>
          <w:b w:val="0"/>
          <w:iCs/>
          <w:color w:val="000000"/>
          <w:szCs w:val="18"/>
        </w:rPr>
        <w:t>s de ATER e de desenvolvimento de arranjos institucionais</w:t>
      </w:r>
      <w:r>
        <w:rPr>
          <w:rFonts w:cs="Arial"/>
          <w:b w:val="0"/>
          <w:iCs/>
          <w:color w:val="000000"/>
          <w:szCs w:val="18"/>
        </w:rPr>
        <w:t xml:space="preserve">. </w:t>
      </w:r>
      <w:r w:rsidR="006A3FA8">
        <w:rPr>
          <w:rFonts w:cs="Arial"/>
          <w:b w:val="0"/>
          <w:iCs/>
          <w:color w:val="000000"/>
          <w:szCs w:val="18"/>
        </w:rPr>
        <w:t>Além desta empresa, há envolvimento de uma consultora do Instituto de Desenvolvimento Social (IDS) com plano de trabalho de fortalecimento da colônia e do grupo de manejadores especificamente. O plano de ação do IDS também tem interface com o plano de certificação do pirarucu.</w:t>
      </w:r>
    </w:p>
    <w:p w:rsidR="001C3C8A" w:rsidRDefault="001C3C8A" w:rsidP="006A3FA8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iCs/>
          <w:color w:val="000000"/>
          <w:szCs w:val="18"/>
        </w:rPr>
      </w:pPr>
    </w:p>
    <w:p w:rsidR="00073F45" w:rsidRDefault="00073F45" w:rsidP="006A3FA8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 w:rsidRPr="009A2FB7">
        <w:rPr>
          <w:rFonts w:cs="Arial"/>
          <w:b w:val="0"/>
          <w:color w:val="000000"/>
          <w:sz w:val="20"/>
        </w:rPr>
        <w:t>Os serviços desta</w:t>
      </w:r>
      <w:r w:rsidR="006A3FA8">
        <w:rPr>
          <w:rFonts w:cs="Arial"/>
          <w:b w:val="0"/>
          <w:color w:val="000000"/>
          <w:sz w:val="20"/>
        </w:rPr>
        <w:t>s</w:t>
      </w:r>
      <w:r w:rsidRPr="009A2FB7">
        <w:rPr>
          <w:rFonts w:cs="Arial"/>
          <w:b w:val="0"/>
          <w:color w:val="000000"/>
          <w:sz w:val="20"/>
        </w:rPr>
        <w:t xml:space="preserve"> assessoria</w:t>
      </w:r>
      <w:r w:rsidR="006A3FA8">
        <w:rPr>
          <w:rFonts w:cs="Arial"/>
          <w:b w:val="0"/>
          <w:color w:val="000000"/>
          <w:sz w:val="20"/>
        </w:rPr>
        <w:t>s proporcionaram/</w:t>
      </w:r>
      <w:r w:rsidRPr="009A2FB7">
        <w:rPr>
          <w:rFonts w:cs="Arial"/>
          <w:b w:val="0"/>
          <w:color w:val="000000"/>
          <w:sz w:val="20"/>
        </w:rPr>
        <w:t xml:space="preserve">resultaram em desenvolvimento participativo e aprovação legal de seis acordos de pesca em lagos de Feijó, </w:t>
      </w:r>
      <w:r>
        <w:rPr>
          <w:rFonts w:cs="Arial"/>
          <w:b w:val="0"/>
          <w:color w:val="000000"/>
          <w:sz w:val="20"/>
        </w:rPr>
        <w:t xml:space="preserve">que começaram a se consolidar </w:t>
      </w:r>
      <w:r w:rsidR="006A3FA8">
        <w:rPr>
          <w:rFonts w:cs="Arial"/>
          <w:b w:val="0"/>
          <w:color w:val="000000"/>
          <w:sz w:val="20"/>
        </w:rPr>
        <w:t>através d</w:t>
      </w:r>
      <w:r w:rsidRPr="009A2FB7">
        <w:rPr>
          <w:rFonts w:cs="Arial"/>
          <w:b w:val="0"/>
          <w:color w:val="000000"/>
          <w:sz w:val="20"/>
        </w:rPr>
        <w:t>as seguintes atividades</w:t>
      </w:r>
      <w:r w:rsidR="006A3FA8">
        <w:rPr>
          <w:rFonts w:cs="Arial"/>
          <w:b w:val="0"/>
          <w:color w:val="000000"/>
          <w:sz w:val="20"/>
        </w:rPr>
        <w:t xml:space="preserve"> e resultados realizados ao longo de 2015</w:t>
      </w:r>
      <w:r w:rsidRPr="009A2FB7">
        <w:rPr>
          <w:rFonts w:cs="Arial"/>
          <w:b w:val="0"/>
          <w:color w:val="000000"/>
          <w:sz w:val="20"/>
        </w:rPr>
        <w:t xml:space="preserve">: Mapeamento de 05 potenciais lagos para serem inseridos na contagem 2015 e no sistema de </w:t>
      </w:r>
      <w:r w:rsidRPr="00E37F03">
        <w:rPr>
          <w:rFonts w:cs="Arial"/>
          <w:b w:val="0"/>
          <w:color w:val="000000"/>
          <w:sz w:val="20"/>
        </w:rPr>
        <w:t>manejo participativo do Pirarucu em Feijó; Expedições de contagem auditiva e visual em 14 lagos (entre manejados e não manejados) em Feijó e contagem em 04 lagos potenciais para pirarucu na TI praia do Carapanã (</w:t>
      </w:r>
      <w:proofErr w:type="spellStart"/>
      <w:r w:rsidRPr="00E37F03">
        <w:rPr>
          <w:rFonts w:cs="Arial"/>
          <w:b w:val="0"/>
          <w:color w:val="000000"/>
          <w:sz w:val="20"/>
        </w:rPr>
        <w:t>Jun</w:t>
      </w:r>
      <w:proofErr w:type="spellEnd"/>
      <w:r w:rsidRPr="00E37F03">
        <w:rPr>
          <w:rFonts w:cs="Arial"/>
          <w:b w:val="0"/>
          <w:color w:val="000000"/>
          <w:sz w:val="20"/>
        </w:rPr>
        <w:t>/15</w:t>
      </w:r>
      <w:r>
        <w:rPr>
          <w:rFonts w:cs="Arial"/>
          <w:b w:val="0"/>
          <w:color w:val="000000"/>
          <w:sz w:val="20"/>
        </w:rPr>
        <w:t xml:space="preserve">); </w:t>
      </w:r>
      <w:r w:rsidRPr="00E37F03">
        <w:rPr>
          <w:rFonts w:cs="Arial"/>
          <w:b w:val="0"/>
          <w:color w:val="000000"/>
          <w:sz w:val="20"/>
        </w:rPr>
        <w:t xml:space="preserve">Elaboração e preenchimento das fichas de contagem dos 14 lagos </w:t>
      </w:r>
      <w:r>
        <w:rPr>
          <w:rFonts w:cs="Arial"/>
          <w:b w:val="0"/>
          <w:color w:val="000000"/>
          <w:sz w:val="20"/>
        </w:rPr>
        <w:t>em exercícios de n</w:t>
      </w:r>
      <w:r w:rsidRPr="00E37F03">
        <w:rPr>
          <w:rFonts w:cs="Arial"/>
          <w:b w:val="0"/>
          <w:color w:val="000000"/>
          <w:sz w:val="20"/>
        </w:rPr>
        <w:t xml:space="preserve">ivelamento e contribuição técnica junto a SEAPROF de Feijó </w:t>
      </w:r>
      <w:r w:rsidR="006A3FA8">
        <w:rPr>
          <w:rFonts w:cs="Arial"/>
          <w:b w:val="0"/>
          <w:color w:val="000000"/>
          <w:sz w:val="20"/>
        </w:rPr>
        <w:t>na</w:t>
      </w:r>
      <w:r w:rsidRPr="00E37F03">
        <w:rPr>
          <w:rFonts w:cs="Arial"/>
          <w:b w:val="0"/>
          <w:color w:val="000000"/>
          <w:sz w:val="20"/>
        </w:rPr>
        <w:t xml:space="preserve"> elaboração do documento técnico enviado ao IBAMA</w:t>
      </w:r>
      <w:r w:rsidR="006A3FA8">
        <w:rPr>
          <w:rFonts w:cs="Arial"/>
          <w:b w:val="0"/>
          <w:color w:val="000000"/>
          <w:sz w:val="20"/>
        </w:rPr>
        <w:t xml:space="preserve"> e IMAC</w:t>
      </w:r>
      <w:r w:rsidRPr="00E37F03">
        <w:rPr>
          <w:rFonts w:cs="Arial"/>
          <w:b w:val="0"/>
          <w:color w:val="000000"/>
          <w:sz w:val="20"/>
        </w:rPr>
        <w:t>; Preenchimento de formulários técnicos necessários ao manejo e certificação (Fo</w:t>
      </w:r>
      <w:r w:rsidR="006A3FA8">
        <w:rPr>
          <w:rFonts w:cs="Arial"/>
          <w:b w:val="0"/>
          <w:color w:val="000000"/>
          <w:sz w:val="20"/>
        </w:rPr>
        <w:t>r</w:t>
      </w:r>
      <w:r w:rsidRPr="00E37F03">
        <w:rPr>
          <w:rFonts w:cs="Arial"/>
          <w:b w:val="0"/>
          <w:color w:val="000000"/>
          <w:sz w:val="20"/>
        </w:rPr>
        <w:t xml:space="preserve">mulário de Fauna Acompanhante), que </w:t>
      </w:r>
      <w:r w:rsidR="006A3FA8">
        <w:rPr>
          <w:rFonts w:cs="Arial"/>
          <w:b w:val="0"/>
          <w:color w:val="000000"/>
          <w:sz w:val="20"/>
        </w:rPr>
        <w:t>juntas resultaram na a</w:t>
      </w:r>
      <w:r w:rsidRPr="00E37F03">
        <w:rPr>
          <w:rFonts w:cs="Arial"/>
          <w:b w:val="0"/>
          <w:color w:val="000000"/>
          <w:sz w:val="20"/>
        </w:rPr>
        <w:t xml:space="preserve">utorização </w:t>
      </w:r>
      <w:r w:rsidR="006A3FA8" w:rsidRPr="00E37F03">
        <w:rPr>
          <w:rFonts w:cs="Arial"/>
          <w:b w:val="0"/>
          <w:color w:val="000000"/>
          <w:sz w:val="20"/>
        </w:rPr>
        <w:t>pelo IMAC</w:t>
      </w:r>
      <w:r w:rsidR="006A3FA8">
        <w:rPr>
          <w:rFonts w:cs="Arial"/>
          <w:b w:val="0"/>
          <w:color w:val="000000"/>
          <w:sz w:val="20"/>
        </w:rPr>
        <w:t xml:space="preserve"> (</w:t>
      </w:r>
      <w:proofErr w:type="spellStart"/>
      <w:r w:rsidR="006A3FA8">
        <w:rPr>
          <w:rFonts w:cs="Arial"/>
          <w:b w:val="0"/>
          <w:color w:val="000000"/>
          <w:sz w:val="20"/>
        </w:rPr>
        <w:t>Jun</w:t>
      </w:r>
      <w:proofErr w:type="spellEnd"/>
      <w:r w:rsidR="006A3FA8">
        <w:rPr>
          <w:rFonts w:cs="Arial"/>
          <w:b w:val="0"/>
          <w:color w:val="000000"/>
          <w:sz w:val="20"/>
        </w:rPr>
        <w:t xml:space="preserve">/15) </w:t>
      </w:r>
      <w:r w:rsidRPr="00E37F03">
        <w:rPr>
          <w:rFonts w:cs="Arial"/>
          <w:b w:val="0"/>
          <w:color w:val="000000"/>
          <w:sz w:val="20"/>
        </w:rPr>
        <w:t>de uma q</w:t>
      </w:r>
      <w:r w:rsidR="006A3FA8">
        <w:rPr>
          <w:rFonts w:cs="Arial"/>
          <w:b w:val="0"/>
          <w:color w:val="000000"/>
          <w:sz w:val="20"/>
        </w:rPr>
        <w:t xml:space="preserve">uota anual de </w:t>
      </w:r>
      <w:proofErr w:type="gramStart"/>
      <w:r w:rsidR="006A3FA8">
        <w:rPr>
          <w:rFonts w:cs="Arial"/>
          <w:b w:val="0"/>
          <w:color w:val="000000"/>
          <w:sz w:val="20"/>
        </w:rPr>
        <w:t>2</w:t>
      </w:r>
      <w:proofErr w:type="gramEnd"/>
      <w:r w:rsidR="006A3FA8">
        <w:rPr>
          <w:rFonts w:cs="Arial"/>
          <w:b w:val="0"/>
          <w:color w:val="000000"/>
          <w:sz w:val="20"/>
        </w:rPr>
        <w:t xml:space="preserve"> toneladas de pirarucu</w:t>
      </w:r>
      <w:r w:rsidR="000228A8">
        <w:rPr>
          <w:rFonts w:cs="Arial"/>
          <w:b w:val="0"/>
          <w:color w:val="000000"/>
          <w:sz w:val="20"/>
        </w:rPr>
        <w:t xml:space="preserve"> ou 30 peixes</w:t>
      </w:r>
      <w:r w:rsidR="00922BE6">
        <w:rPr>
          <w:rFonts w:cs="Arial"/>
          <w:b w:val="0"/>
          <w:color w:val="000000"/>
          <w:sz w:val="20"/>
        </w:rPr>
        <w:t xml:space="preserve"> e das respectivas guias de transporte</w:t>
      </w:r>
      <w:r w:rsidR="006A3FA8">
        <w:rPr>
          <w:rFonts w:cs="Arial"/>
          <w:b w:val="0"/>
          <w:color w:val="000000"/>
          <w:sz w:val="20"/>
        </w:rPr>
        <w:t>.</w:t>
      </w:r>
      <w:r w:rsidR="000228A8">
        <w:rPr>
          <w:rFonts w:cs="Arial"/>
          <w:b w:val="0"/>
          <w:color w:val="000000"/>
          <w:sz w:val="20"/>
        </w:rPr>
        <w:t xml:space="preserve">  A cota foi atingida com o abate de 23 peixes.</w:t>
      </w:r>
      <w:r w:rsidRPr="00E37F03">
        <w:rPr>
          <w:rFonts w:cs="Arial"/>
          <w:b w:val="0"/>
          <w:color w:val="000000"/>
          <w:sz w:val="20"/>
        </w:rPr>
        <w:t xml:space="preserve"> </w:t>
      </w:r>
    </w:p>
    <w:p w:rsidR="001C3C8A" w:rsidRDefault="001C3C8A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073F45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Posteriormente ao licenciamento das cotas de despesca, o Projeto apoiou (</w:t>
      </w:r>
      <w:proofErr w:type="spellStart"/>
      <w:r>
        <w:rPr>
          <w:rFonts w:cs="Arial"/>
          <w:b w:val="0"/>
          <w:color w:val="000000"/>
          <w:sz w:val="20"/>
        </w:rPr>
        <w:t>jul</w:t>
      </w:r>
      <w:proofErr w:type="spellEnd"/>
      <w:r>
        <w:rPr>
          <w:rFonts w:cs="Arial"/>
          <w:b w:val="0"/>
          <w:color w:val="000000"/>
          <w:sz w:val="20"/>
        </w:rPr>
        <w:t>/15) as o</w:t>
      </w:r>
      <w:r w:rsidRPr="009A2FB7">
        <w:rPr>
          <w:rFonts w:cs="Arial"/>
          <w:b w:val="0"/>
          <w:color w:val="000000"/>
          <w:sz w:val="20"/>
        </w:rPr>
        <w:t>perações de despesca (</w:t>
      </w:r>
      <w:r>
        <w:rPr>
          <w:rFonts w:cs="Arial"/>
          <w:b w:val="0"/>
          <w:color w:val="000000"/>
          <w:sz w:val="20"/>
        </w:rPr>
        <w:t xml:space="preserve">20 dias de </w:t>
      </w:r>
      <w:r w:rsidRPr="009A2FB7">
        <w:rPr>
          <w:rFonts w:cs="Arial"/>
          <w:b w:val="0"/>
          <w:color w:val="000000"/>
          <w:sz w:val="20"/>
        </w:rPr>
        <w:t xml:space="preserve">pescaria planejada) em </w:t>
      </w:r>
      <w:proofErr w:type="gramStart"/>
      <w:r>
        <w:rPr>
          <w:rFonts w:cs="Arial"/>
          <w:b w:val="0"/>
          <w:color w:val="000000"/>
          <w:sz w:val="20"/>
        </w:rPr>
        <w:t xml:space="preserve">cinco </w:t>
      </w:r>
      <w:r w:rsidRPr="009A2FB7">
        <w:rPr>
          <w:rFonts w:cs="Arial"/>
          <w:b w:val="0"/>
          <w:color w:val="000000"/>
          <w:sz w:val="20"/>
        </w:rPr>
        <w:t>lagos</w:t>
      </w:r>
      <w:proofErr w:type="gramEnd"/>
      <w:r>
        <w:rPr>
          <w:rFonts w:cs="Arial"/>
          <w:b w:val="0"/>
          <w:color w:val="000000"/>
          <w:sz w:val="20"/>
        </w:rPr>
        <w:t xml:space="preserve"> (Canção, Orelha, Pedro Paiva, </w:t>
      </w:r>
      <w:r w:rsidRPr="00285C27">
        <w:rPr>
          <w:rFonts w:cs="Arial"/>
          <w:b w:val="0"/>
          <w:i/>
          <w:color w:val="000000"/>
          <w:sz w:val="20"/>
        </w:rPr>
        <w:t>Extrema</w:t>
      </w:r>
      <w:r>
        <w:rPr>
          <w:rFonts w:cs="Arial"/>
          <w:b w:val="0"/>
          <w:color w:val="000000"/>
          <w:sz w:val="20"/>
        </w:rPr>
        <w:t xml:space="preserve"> e </w:t>
      </w:r>
      <w:proofErr w:type="spellStart"/>
      <w:r w:rsidRPr="00285C27">
        <w:rPr>
          <w:rFonts w:cs="Arial"/>
          <w:b w:val="0"/>
          <w:i/>
          <w:color w:val="000000"/>
          <w:sz w:val="20"/>
        </w:rPr>
        <w:t>Muc</w:t>
      </w:r>
      <w:proofErr w:type="spellEnd"/>
      <w:r w:rsidRPr="00285C27">
        <w:rPr>
          <w:rFonts w:cs="Arial"/>
          <w:b w:val="0"/>
          <w:i/>
          <w:color w:val="000000"/>
          <w:sz w:val="20"/>
        </w:rPr>
        <w:t>. Velho</w:t>
      </w:r>
      <w:r>
        <w:rPr>
          <w:rFonts w:cs="Arial"/>
          <w:b w:val="0"/>
          <w:color w:val="000000"/>
          <w:sz w:val="20"/>
        </w:rPr>
        <w:t xml:space="preserve">), sendo que apenas em dois lagos </w:t>
      </w:r>
      <w:r w:rsidRPr="00285C27">
        <w:rPr>
          <w:rFonts w:cs="Arial"/>
          <w:b w:val="0"/>
          <w:i/>
          <w:color w:val="000000"/>
          <w:sz w:val="20"/>
        </w:rPr>
        <w:t>não obtiveram</w:t>
      </w:r>
      <w:r>
        <w:rPr>
          <w:rFonts w:cs="Arial"/>
          <w:b w:val="0"/>
          <w:color w:val="000000"/>
          <w:sz w:val="20"/>
        </w:rPr>
        <w:t xml:space="preserve"> a cota de pesca autorizada. </w:t>
      </w:r>
      <w:r w:rsidR="00D80671">
        <w:rPr>
          <w:rFonts w:cs="Arial"/>
          <w:b w:val="0"/>
          <w:color w:val="000000"/>
          <w:sz w:val="20"/>
        </w:rPr>
        <w:t>Os gestores do WWF-Brasil, os consultores e agentes de monitoramento providenciaram todos os registros e a s</w:t>
      </w:r>
      <w:r w:rsidR="00D80671" w:rsidRPr="00D80671">
        <w:rPr>
          <w:rFonts w:cs="Arial"/>
          <w:b w:val="0"/>
          <w:color w:val="000000"/>
          <w:sz w:val="20"/>
        </w:rPr>
        <w:t>istemat</w:t>
      </w:r>
      <w:r w:rsidR="00D80671">
        <w:rPr>
          <w:rFonts w:cs="Arial"/>
          <w:b w:val="0"/>
          <w:color w:val="000000"/>
          <w:sz w:val="20"/>
        </w:rPr>
        <w:t>ização de resultados da</w:t>
      </w:r>
      <w:r w:rsidR="000228A8">
        <w:rPr>
          <w:rFonts w:cs="Arial"/>
          <w:b w:val="0"/>
          <w:color w:val="000000"/>
          <w:sz w:val="20"/>
        </w:rPr>
        <w:t>s</w:t>
      </w:r>
      <w:r w:rsidR="00D80671">
        <w:rPr>
          <w:rFonts w:cs="Arial"/>
          <w:b w:val="0"/>
          <w:color w:val="000000"/>
          <w:sz w:val="20"/>
        </w:rPr>
        <w:t xml:space="preserve"> s</w:t>
      </w:r>
      <w:r w:rsidR="00D80671" w:rsidRPr="00D80671">
        <w:rPr>
          <w:rFonts w:cs="Arial"/>
          <w:b w:val="0"/>
          <w:color w:val="000000"/>
          <w:sz w:val="20"/>
        </w:rPr>
        <w:t>afra</w:t>
      </w:r>
      <w:r w:rsidR="000228A8">
        <w:rPr>
          <w:rFonts w:cs="Arial"/>
          <w:b w:val="0"/>
          <w:color w:val="000000"/>
          <w:sz w:val="20"/>
        </w:rPr>
        <w:t xml:space="preserve">s de 2012 a </w:t>
      </w:r>
      <w:r w:rsidR="00D80671" w:rsidRPr="00D80671">
        <w:rPr>
          <w:rFonts w:cs="Arial"/>
          <w:b w:val="0"/>
          <w:color w:val="000000"/>
          <w:sz w:val="20"/>
        </w:rPr>
        <w:t>2015</w:t>
      </w:r>
      <w:r w:rsidR="00D80671">
        <w:rPr>
          <w:rFonts w:cs="Arial"/>
          <w:b w:val="0"/>
          <w:color w:val="000000"/>
          <w:sz w:val="20"/>
        </w:rPr>
        <w:t>.</w:t>
      </w:r>
    </w:p>
    <w:p w:rsidR="001C3C8A" w:rsidRDefault="001C3C8A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073F45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O Projeto também viabilizou a p</w:t>
      </w:r>
      <w:r w:rsidRPr="009A2FB7">
        <w:rPr>
          <w:rFonts w:cs="Arial"/>
          <w:b w:val="0"/>
          <w:color w:val="000000"/>
          <w:sz w:val="20"/>
        </w:rPr>
        <w:t xml:space="preserve">articipação </w:t>
      </w:r>
      <w:r>
        <w:rPr>
          <w:rFonts w:cs="Arial"/>
          <w:b w:val="0"/>
          <w:color w:val="000000"/>
          <w:sz w:val="20"/>
        </w:rPr>
        <w:t xml:space="preserve">do grupo de manejo de pirarucu </w:t>
      </w:r>
      <w:r w:rsidRPr="009A2FB7">
        <w:rPr>
          <w:rFonts w:cs="Arial"/>
          <w:b w:val="0"/>
          <w:color w:val="000000"/>
          <w:sz w:val="20"/>
        </w:rPr>
        <w:t>em feiras</w:t>
      </w:r>
      <w:r>
        <w:rPr>
          <w:rFonts w:cs="Arial"/>
          <w:b w:val="0"/>
          <w:color w:val="000000"/>
          <w:sz w:val="20"/>
        </w:rPr>
        <w:t xml:space="preserve"> e num evento tradicional do município</w:t>
      </w:r>
      <w:r w:rsidRPr="009A2FB7"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color w:val="000000"/>
          <w:sz w:val="20"/>
        </w:rPr>
        <w:t>(</w:t>
      </w:r>
      <w:proofErr w:type="spellStart"/>
      <w:r>
        <w:rPr>
          <w:rFonts w:cs="Arial"/>
          <w:b w:val="0"/>
          <w:color w:val="000000"/>
          <w:sz w:val="20"/>
        </w:rPr>
        <w:t>Ago</w:t>
      </w:r>
      <w:proofErr w:type="spellEnd"/>
      <w:r>
        <w:rPr>
          <w:rFonts w:cs="Arial"/>
          <w:b w:val="0"/>
          <w:color w:val="000000"/>
          <w:sz w:val="20"/>
        </w:rPr>
        <w:t xml:space="preserve"> e Set/15) </w:t>
      </w:r>
      <w:r w:rsidRPr="009A2FB7">
        <w:rPr>
          <w:rFonts w:cs="Arial"/>
          <w:b w:val="0"/>
          <w:color w:val="000000"/>
          <w:sz w:val="20"/>
        </w:rPr>
        <w:t xml:space="preserve">para </w:t>
      </w:r>
      <w:r>
        <w:rPr>
          <w:rFonts w:cs="Arial"/>
          <w:b w:val="0"/>
          <w:color w:val="000000"/>
          <w:sz w:val="20"/>
        </w:rPr>
        <w:t xml:space="preserve">a </w:t>
      </w:r>
      <w:r w:rsidRPr="009A2FB7">
        <w:rPr>
          <w:rFonts w:cs="Arial"/>
          <w:b w:val="0"/>
          <w:color w:val="000000"/>
          <w:sz w:val="20"/>
        </w:rPr>
        <w:t>comercialização local/regional d</w:t>
      </w:r>
      <w:r>
        <w:rPr>
          <w:rFonts w:cs="Arial"/>
          <w:b w:val="0"/>
          <w:color w:val="000000"/>
          <w:sz w:val="20"/>
        </w:rPr>
        <w:t xml:space="preserve">o pescado, onde foram vendidos aprox. 1420 kg </w:t>
      </w:r>
      <w:r>
        <w:rPr>
          <w:rFonts w:cs="Arial"/>
          <w:b w:val="0"/>
          <w:color w:val="000000"/>
          <w:sz w:val="20"/>
        </w:rPr>
        <w:lastRenderedPageBreak/>
        <w:t>de peixe. Esse volume comercializado gerou um ingresso bruto de cerca de R$ 17.264,00, além de uma cota adicional (pagamento indireto) de 20 kg de pirar</w:t>
      </w:r>
      <w:r w:rsidR="000228A8">
        <w:rPr>
          <w:rFonts w:cs="Arial"/>
          <w:b w:val="0"/>
          <w:color w:val="000000"/>
          <w:sz w:val="20"/>
        </w:rPr>
        <w:t xml:space="preserve">ucu por pescador do grupo (14), </w:t>
      </w:r>
      <w:r>
        <w:rPr>
          <w:rFonts w:cs="Arial"/>
          <w:b w:val="0"/>
          <w:color w:val="000000"/>
          <w:sz w:val="20"/>
        </w:rPr>
        <w:t>para seu consumo próprio ou venda, c</w:t>
      </w:r>
      <w:r w:rsidR="000228A8">
        <w:rPr>
          <w:rFonts w:cs="Arial"/>
          <w:b w:val="0"/>
          <w:color w:val="000000"/>
          <w:sz w:val="20"/>
        </w:rPr>
        <w:t>onforme decisão de cada família</w:t>
      </w:r>
      <w:r w:rsidRPr="009A2FB7">
        <w:rPr>
          <w:rFonts w:cs="Arial"/>
          <w:b w:val="0"/>
          <w:color w:val="000000"/>
          <w:sz w:val="20"/>
        </w:rPr>
        <w:t>.</w:t>
      </w:r>
      <w:r w:rsidR="000228A8">
        <w:rPr>
          <w:rFonts w:cs="Arial"/>
          <w:b w:val="0"/>
          <w:color w:val="000000"/>
          <w:sz w:val="20"/>
        </w:rPr>
        <w:t xml:space="preserve"> Desta forma, mesmo com o</w:t>
      </w:r>
      <w:r>
        <w:rPr>
          <w:rFonts w:cs="Arial"/>
          <w:b w:val="0"/>
          <w:color w:val="000000"/>
          <w:sz w:val="20"/>
        </w:rPr>
        <w:t xml:space="preserve"> acordo de redução de 70% (praticado em 2014) para 65% do ingresso bruto a ser rateado entre os 14 pescadores do grupo de </w:t>
      </w:r>
      <w:r w:rsidR="000228A8">
        <w:rPr>
          <w:rFonts w:cs="Arial"/>
          <w:b w:val="0"/>
          <w:color w:val="000000"/>
          <w:sz w:val="20"/>
        </w:rPr>
        <w:t xml:space="preserve">manejo </w:t>
      </w:r>
      <w:r>
        <w:rPr>
          <w:rFonts w:cs="Arial"/>
          <w:b w:val="0"/>
          <w:color w:val="000000"/>
          <w:sz w:val="20"/>
        </w:rPr>
        <w:t>2015, a renda total líquida dos pescadores do grupo aumentou em 14%, a renda da atividade para a colônia de pescadores aumentou em 66% e a renda para a comunidade/associação aumentou</w:t>
      </w:r>
      <w:r w:rsidR="000228A8">
        <w:rPr>
          <w:rFonts w:cs="Arial"/>
          <w:b w:val="0"/>
          <w:color w:val="000000"/>
          <w:sz w:val="20"/>
        </w:rPr>
        <w:t xml:space="preserve"> em </w:t>
      </w:r>
      <w:r>
        <w:rPr>
          <w:rFonts w:cs="Arial"/>
          <w:b w:val="0"/>
          <w:color w:val="000000"/>
          <w:sz w:val="20"/>
        </w:rPr>
        <w:t>53%, se comparadas às rendas obtidas da atividade em 2014.</w:t>
      </w:r>
    </w:p>
    <w:p w:rsidR="000228A8" w:rsidRDefault="000228A8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F56155" w:rsidRDefault="00F56155" w:rsidP="001C3C8A">
      <w:pPr>
        <w:spacing w:before="0" w:after="0" w:line="276" w:lineRule="auto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N</w:t>
      </w:r>
      <w:r w:rsidR="000228A8">
        <w:rPr>
          <w:rFonts w:cs="Arial"/>
          <w:b w:val="0"/>
          <w:color w:val="000000"/>
          <w:sz w:val="20"/>
        </w:rPr>
        <w:t>o</w:t>
      </w:r>
      <w:r w:rsidR="001C3C8A">
        <w:rPr>
          <w:rFonts w:cs="Arial"/>
          <w:b w:val="0"/>
          <w:color w:val="000000"/>
          <w:sz w:val="20"/>
        </w:rPr>
        <w:t xml:space="preserve">s </w:t>
      </w:r>
      <w:r w:rsidR="00D80671">
        <w:rPr>
          <w:rFonts w:cs="Arial"/>
          <w:b w:val="0"/>
          <w:color w:val="000000"/>
          <w:sz w:val="20"/>
        </w:rPr>
        <w:t xml:space="preserve">eventos </w:t>
      </w:r>
      <w:r>
        <w:rPr>
          <w:rFonts w:cs="Arial"/>
          <w:b w:val="0"/>
          <w:color w:val="000000"/>
          <w:sz w:val="20"/>
        </w:rPr>
        <w:t xml:space="preserve">o Projeto atuou principalmente: </w:t>
      </w:r>
      <w:r w:rsidR="000228A8">
        <w:rPr>
          <w:rFonts w:cs="Arial"/>
          <w:b w:val="0"/>
          <w:color w:val="000000"/>
          <w:sz w:val="20"/>
        </w:rPr>
        <w:t xml:space="preserve">em apoio logístico e preparação dos espaços de comercialização; </w:t>
      </w:r>
      <w:r w:rsidR="001C3C8A">
        <w:rPr>
          <w:rFonts w:cs="Arial"/>
          <w:b w:val="0"/>
          <w:color w:val="000000"/>
          <w:sz w:val="20"/>
        </w:rPr>
        <w:t>n</w:t>
      </w:r>
      <w:r>
        <w:rPr>
          <w:rFonts w:cs="Arial"/>
          <w:b w:val="0"/>
          <w:color w:val="000000"/>
          <w:sz w:val="20"/>
        </w:rPr>
        <w:t xml:space="preserve">a </w:t>
      </w:r>
      <w:r w:rsidR="001C3C8A">
        <w:rPr>
          <w:rFonts w:cs="Arial"/>
          <w:b w:val="0"/>
          <w:color w:val="000000"/>
          <w:sz w:val="20"/>
        </w:rPr>
        <w:t>d</w:t>
      </w:r>
      <w:r w:rsidRPr="00F56155">
        <w:rPr>
          <w:rFonts w:cs="Arial"/>
          <w:b w:val="0"/>
          <w:color w:val="000000"/>
          <w:sz w:val="20"/>
        </w:rPr>
        <w:t>efinição de pontos centrais para a comercialização do pirarucu 2015</w:t>
      </w:r>
      <w:r>
        <w:rPr>
          <w:rFonts w:cs="Arial"/>
          <w:b w:val="0"/>
          <w:color w:val="000000"/>
          <w:sz w:val="20"/>
        </w:rPr>
        <w:t xml:space="preserve">; </w:t>
      </w:r>
      <w:r w:rsidR="001C3C8A">
        <w:rPr>
          <w:rFonts w:cs="Arial"/>
          <w:b w:val="0"/>
          <w:color w:val="000000"/>
          <w:sz w:val="20"/>
        </w:rPr>
        <w:t>n</w:t>
      </w:r>
      <w:r>
        <w:rPr>
          <w:rFonts w:cs="Arial"/>
          <w:b w:val="0"/>
          <w:color w:val="000000"/>
          <w:sz w:val="20"/>
        </w:rPr>
        <w:t xml:space="preserve">a seleção </w:t>
      </w:r>
      <w:r w:rsidRPr="00F56155">
        <w:rPr>
          <w:rFonts w:cs="Arial"/>
          <w:b w:val="0"/>
          <w:color w:val="000000"/>
          <w:sz w:val="20"/>
        </w:rPr>
        <w:t>d</w:t>
      </w:r>
      <w:r w:rsidR="000228A8">
        <w:rPr>
          <w:rFonts w:cs="Arial"/>
          <w:b w:val="0"/>
          <w:color w:val="000000"/>
          <w:sz w:val="20"/>
        </w:rPr>
        <w:t>e</w:t>
      </w:r>
      <w:r w:rsidRPr="00F56155">
        <w:rPr>
          <w:rFonts w:cs="Arial"/>
          <w:b w:val="0"/>
          <w:color w:val="000000"/>
          <w:sz w:val="20"/>
        </w:rPr>
        <w:t xml:space="preserve"> participantes para o curso de pratos típicos de pirarucu; </w:t>
      </w:r>
      <w:r w:rsidR="001C3C8A">
        <w:rPr>
          <w:rFonts w:cs="Arial"/>
          <w:b w:val="0"/>
          <w:color w:val="000000"/>
          <w:sz w:val="20"/>
        </w:rPr>
        <w:t>e</w:t>
      </w:r>
      <w:r>
        <w:rPr>
          <w:rFonts w:cs="Arial"/>
          <w:b w:val="0"/>
          <w:color w:val="000000"/>
          <w:sz w:val="20"/>
        </w:rPr>
        <w:t xml:space="preserve">m </w:t>
      </w:r>
      <w:r w:rsidR="000228A8">
        <w:rPr>
          <w:rFonts w:cs="Arial"/>
          <w:b w:val="0"/>
          <w:color w:val="000000"/>
          <w:sz w:val="20"/>
        </w:rPr>
        <w:t xml:space="preserve">reuniões de </w:t>
      </w:r>
      <w:r>
        <w:rPr>
          <w:rFonts w:cs="Arial"/>
          <w:b w:val="0"/>
          <w:color w:val="000000"/>
          <w:sz w:val="20"/>
        </w:rPr>
        <w:t>n</w:t>
      </w:r>
      <w:r w:rsidRPr="00F56155">
        <w:rPr>
          <w:rFonts w:cs="Arial"/>
          <w:b w:val="0"/>
          <w:color w:val="000000"/>
          <w:sz w:val="20"/>
        </w:rPr>
        <w:t xml:space="preserve">ivelamento da logística e </w:t>
      </w:r>
      <w:r w:rsidR="000228A8">
        <w:rPr>
          <w:rFonts w:cs="Arial"/>
          <w:b w:val="0"/>
          <w:color w:val="000000"/>
          <w:sz w:val="20"/>
        </w:rPr>
        <w:t xml:space="preserve">escala </w:t>
      </w:r>
      <w:r w:rsidRPr="00F56155">
        <w:rPr>
          <w:rFonts w:cs="Arial"/>
          <w:b w:val="0"/>
          <w:color w:val="000000"/>
          <w:sz w:val="20"/>
        </w:rPr>
        <w:t xml:space="preserve">dos participantes do </w:t>
      </w:r>
      <w:r w:rsidR="000228A8">
        <w:rPr>
          <w:rFonts w:cs="Arial"/>
          <w:b w:val="0"/>
          <w:color w:val="000000"/>
          <w:sz w:val="20"/>
        </w:rPr>
        <w:t>grupo que trabalhariam na feira.</w:t>
      </w:r>
    </w:p>
    <w:p w:rsidR="001C3C8A" w:rsidRPr="00F56155" w:rsidRDefault="001C3C8A" w:rsidP="001C3C8A">
      <w:pPr>
        <w:spacing w:before="0" w:after="0" w:line="276" w:lineRule="auto"/>
        <w:rPr>
          <w:rFonts w:cs="Arial"/>
          <w:b w:val="0"/>
          <w:color w:val="000000"/>
          <w:sz w:val="20"/>
        </w:rPr>
      </w:pPr>
    </w:p>
    <w:p w:rsidR="00D80671" w:rsidRDefault="001C3C8A" w:rsidP="00064AF3">
      <w:pPr>
        <w:spacing w:before="0" w:after="0" w:line="276" w:lineRule="auto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Posteriormente à comercialização de todo o pescado, ocorreu um encontro para p</w:t>
      </w:r>
      <w:r w:rsidR="00F56155" w:rsidRPr="00F56155">
        <w:rPr>
          <w:rFonts w:cs="Arial"/>
          <w:b w:val="0"/>
          <w:color w:val="000000"/>
          <w:sz w:val="20"/>
        </w:rPr>
        <w:t>restação de contas dos resultados do manejo</w:t>
      </w:r>
      <w:r>
        <w:rPr>
          <w:rFonts w:cs="Arial"/>
          <w:b w:val="0"/>
          <w:color w:val="000000"/>
          <w:sz w:val="20"/>
        </w:rPr>
        <w:t xml:space="preserve"> (</w:t>
      </w:r>
      <w:proofErr w:type="spellStart"/>
      <w:r w:rsidR="00F56155" w:rsidRPr="00F56155">
        <w:rPr>
          <w:rFonts w:cs="Arial"/>
          <w:b w:val="0"/>
          <w:color w:val="000000"/>
          <w:sz w:val="20"/>
        </w:rPr>
        <w:t>Ago</w:t>
      </w:r>
      <w:proofErr w:type="spellEnd"/>
      <w:r>
        <w:rPr>
          <w:rFonts w:cs="Arial"/>
          <w:b w:val="0"/>
          <w:color w:val="000000"/>
          <w:sz w:val="20"/>
        </w:rPr>
        <w:t>/</w:t>
      </w:r>
      <w:r w:rsidR="00F56155" w:rsidRPr="00F56155">
        <w:rPr>
          <w:rFonts w:cs="Arial"/>
          <w:b w:val="0"/>
          <w:color w:val="000000"/>
          <w:sz w:val="20"/>
        </w:rPr>
        <w:t>15</w:t>
      </w:r>
      <w:r>
        <w:rPr>
          <w:rFonts w:cs="Arial"/>
          <w:b w:val="0"/>
          <w:color w:val="000000"/>
          <w:sz w:val="20"/>
        </w:rPr>
        <w:t>)</w:t>
      </w:r>
      <w:r w:rsidR="00F56155" w:rsidRPr="00F56155">
        <w:rPr>
          <w:rFonts w:cs="Arial"/>
          <w:b w:val="0"/>
          <w:color w:val="000000"/>
          <w:sz w:val="20"/>
        </w:rPr>
        <w:t xml:space="preserve"> com a colônia e o grupo</w:t>
      </w:r>
      <w:r>
        <w:rPr>
          <w:rFonts w:cs="Arial"/>
          <w:b w:val="0"/>
          <w:color w:val="000000"/>
          <w:sz w:val="20"/>
        </w:rPr>
        <w:t xml:space="preserve">. As reuniões de prestação de contas 2015 nas comunidades ribeirinhas foram adiadas para </w:t>
      </w:r>
      <w:proofErr w:type="spellStart"/>
      <w:r>
        <w:rPr>
          <w:rFonts w:cs="Arial"/>
          <w:b w:val="0"/>
          <w:color w:val="000000"/>
          <w:sz w:val="20"/>
        </w:rPr>
        <w:t>Fev</w:t>
      </w:r>
      <w:proofErr w:type="spellEnd"/>
      <w:r>
        <w:rPr>
          <w:rFonts w:cs="Arial"/>
          <w:b w:val="0"/>
          <w:color w:val="000000"/>
          <w:sz w:val="20"/>
        </w:rPr>
        <w:t>/16</w:t>
      </w:r>
      <w:r w:rsidR="000228A8">
        <w:rPr>
          <w:rFonts w:cs="Arial"/>
          <w:b w:val="0"/>
          <w:color w:val="000000"/>
          <w:sz w:val="20"/>
        </w:rPr>
        <w:t xml:space="preserve"> (após a cheia dos rios)</w:t>
      </w:r>
      <w:r>
        <w:rPr>
          <w:rFonts w:cs="Arial"/>
          <w:b w:val="0"/>
          <w:color w:val="000000"/>
          <w:sz w:val="20"/>
        </w:rPr>
        <w:t xml:space="preserve">, </w:t>
      </w:r>
      <w:r w:rsidR="000228A8">
        <w:rPr>
          <w:rFonts w:cs="Arial"/>
          <w:b w:val="0"/>
          <w:color w:val="000000"/>
          <w:sz w:val="20"/>
        </w:rPr>
        <w:t xml:space="preserve">mas também </w:t>
      </w:r>
      <w:r>
        <w:rPr>
          <w:rFonts w:cs="Arial"/>
          <w:b w:val="0"/>
          <w:color w:val="000000"/>
          <w:sz w:val="20"/>
        </w:rPr>
        <w:t xml:space="preserve">em decorrência de conflitos de agenda com outras atividades do projeto e devido às </w:t>
      </w:r>
      <w:r w:rsidR="000228A8">
        <w:rPr>
          <w:rFonts w:cs="Arial"/>
          <w:b w:val="0"/>
          <w:color w:val="000000"/>
          <w:sz w:val="20"/>
        </w:rPr>
        <w:t xml:space="preserve">recentes mudanças </w:t>
      </w:r>
      <w:r>
        <w:rPr>
          <w:rFonts w:cs="Arial"/>
          <w:b w:val="0"/>
          <w:color w:val="000000"/>
          <w:sz w:val="20"/>
        </w:rPr>
        <w:t xml:space="preserve">na </w:t>
      </w:r>
      <w:r w:rsidR="000228A8">
        <w:rPr>
          <w:rFonts w:cs="Arial"/>
          <w:b w:val="0"/>
          <w:color w:val="000000"/>
          <w:sz w:val="20"/>
        </w:rPr>
        <w:t xml:space="preserve">equipe de </w:t>
      </w:r>
      <w:r>
        <w:rPr>
          <w:rFonts w:cs="Arial"/>
          <w:b w:val="0"/>
          <w:color w:val="000000"/>
          <w:sz w:val="20"/>
        </w:rPr>
        <w:t>gestão técnica do Projeto pelo WWF-Brasil.</w:t>
      </w:r>
    </w:p>
    <w:p w:rsidR="001C3C8A" w:rsidRDefault="001C3C8A" w:rsidP="001C3C8A">
      <w:pPr>
        <w:spacing w:before="0" w:after="0" w:line="276" w:lineRule="auto"/>
        <w:rPr>
          <w:rFonts w:cs="Arial"/>
          <w:b w:val="0"/>
          <w:color w:val="000000"/>
          <w:sz w:val="20"/>
        </w:rPr>
      </w:pPr>
    </w:p>
    <w:p w:rsidR="00073F45" w:rsidRDefault="001C3C8A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 xml:space="preserve">A última atividade de campo </w:t>
      </w:r>
      <w:r w:rsidR="0044704E">
        <w:rPr>
          <w:rFonts w:cs="Arial"/>
          <w:b w:val="0"/>
          <w:color w:val="000000"/>
          <w:sz w:val="20"/>
        </w:rPr>
        <w:t xml:space="preserve">relevante </w:t>
      </w:r>
      <w:r>
        <w:rPr>
          <w:rFonts w:cs="Arial"/>
          <w:b w:val="0"/>
          <w:color w:val="000000"/>
          <w:sz w:val="20"/>
        </w:rPr>
        <w:t>no</w:t>
      </w:r>
      <w:r w:rsidR="00073F45">
        <w:rPr>
          <w:rFonts w:cs="Arial"/>
          <w:b w:val="0"/>
          <w:color w:val="000000"/>
          <w:sz w:val="20"/>
        </w:rPr>
        <w:t xml:space="preserve"> ano </w:t>
      </w:r>
      <w:r>
        <w:rPr>
          <w:rFonts w:cs="Arial"/>
          <w:b w:val="0"/>
          <w:color w:val="000000"/>
          <w:sz w:val="20"/>
        </w:rPr>
        <w:t xml:space="preserve">de </w:t>
      </w:r>
      <w:r w:rsidR="00073F45">
        <w:rPr>
          <w:rFonts w:cs="Arial"/>
          <w:b w:val="0"/>
          <w:color w:val="000000"/>
          <w:sz w:val="20"/>
        </w:rPr>
        <w:t xml:space="preserve">2015 foi o </w:t>
      </w:r>
      <w:r w:rsidR="00073F45" w:rsidRPr="009A2FB7">
        <w:rPr>
          <w:rFonts w:cs="Arial"/>
          <w:b w:val="0"/>
          <w:color w:val="000000"/>
          <w:sz w:val="20"/>
        </w:rPr>
        <w:t xml:space="preserve">mapeamento de </w:t>
      </w:r>
      <w:proofErr w:type="gramStart"/>
      <w:r w:rsidR="00073F45" w:rsidRPr="009A2FB7">
        <w:rPr>
          <w:rFonts w:cs="Arial"/>
          <w:b w:val="0"/>
          <w:color w:val="000000"/>
          <w:sz w:val="20"/>
        </w:rPr>
        <w:t>novos lagos</w:t>
      </w:r>
      <w:proofErr w:type="gramEnd"/>
      <w:r w:rsidR="00073F45" w:rsidRPr="009A2FB7">
        <w:rPr>
          <w:rFonts w:cs="Arial"/>
          <w:b w:val="0"/>
          <w:color w:val="000000"/>
          <w:sz w:val="20"/>
        </w:rPr>
        <w:t xml:space="preserve"> para manejo de pirarucu (</w:t>
      </w:r>
      <w:proofErr w:type="spellStart"/>
      <w:r w:rsidR="00073F45" w:rsidRPr="009A2FB7">
        <w:rPr>
          <w:rFonts w:cs="Arial"/>
          <w:b w:val="0"/>
          <w:color w:val="000000"/>
          <w:sz w:val="20"/>
        </w:rPr>
        <w:t>Nov</w:t>
      </w:r>
      <w:proofErr w:type="spellEnd"/>
      <w:r w:rsidR="00073F45" w:rsidRPr="009A2FB7">
        <w:rPr>
          <w:rFonts w:cs="Arial"/>
          <w:b w:val="0"/>
          <w:color w:val="000000"/>
          <w:sz w:val="20"/>
        </w:rPr>
        <w:t>/15) onde foram incluídos mais 02 lagos potenciais para 2016</w:t>
      </w:r>
      <w:r w:rsidR="00073F45">
        <w:rPr>
          <w:rFonts w:cs="Arial"/>
          <w:b w:val="0"/>
          <w:color w:val="000000"/>
          <w:sz w:val="20"/>
        </w:rPr>
        <w:t xml:space="preserve"> na TI Praia do Carapanã, em Tarauacá.</w:t>
      </w:r>
    </w:p>
    <w:p w:rsidR="001C3C8A" w:rsidRDefault="001C3C8A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073F45" w:rsidRPr="0044704E" w:rsidRDefault="001C3C8A" w:rsidP="00064AF3">
      <w:pPr>
        <w:spacing w:before="0" w:after="0" w:line="276" w:lineRule="auto"/>
        <w:rPr>
          <w:rFonts w:cs="Arial"/>
          <w:b w:val="0"/>
          <w:color w:val="000000"/>
          <w:sz w:val="20"/>
        </w:rPr>
      </w:pPr>
      <w:r w:rsidRPr="0044704E">
        <w:rPr>
          <w:rFonts w:cs="Arial"/>
          <w:b w:val="0"/>
          <w:color w:val="000000"/>
          <w:sz w:val="20"/>
        </w:rPr>
        <w:t>No geral, os parceiros e beneficiários do Pesca Sustentável avaliam que a iniciativa representa</w:t>
      </w:r>
      <w:r w:rsidR="00073F45" w:rsidRPr="0044704E">
        <w:rPr>
          <w:rFonts w:cs="Arial"/>
          <w:b w:val="0"/>
          <w:color w:val="000000"/>
          <w:sz w:val="20"/>
        </w:rPr>
        <w:t xml:space="preserve"> </w:t>
      </w:r>
      <w:r w:rsidRPr="0044704E">
        <w:rPr>
          <w:rFonts w:cs="Arial"/>
          <w:b w:val="0"/>
          <w:color w:val="000000"/>
          <w:sz w:val="20"/>
        </w:rPr>
        <w:t>um i</w:t>
      </w:r>
      <w:r w:rsidR="00073F45" w:rsidRPr="0044704E">
        <w:rPr>
          <w:rFonts w:cs="Arial"/>
          <w:b w:val="0"/>
          <w:color w:val="000000"/>
          <w:sz w:val="20"/>
        </w:rPr>
        <w:t>mportante avanç</w:t>
      </w:r>
      <w:r w:rsidRPr="0044704E">
        <w:rPr>
          <w:rFonts w:cs="Arial"/>
          <w:b w:val="0"/>
          <w:color w:val="000000"/>
          <w:sz w:val="20"/>
        </w:rPr>
        <w:t>o para a gestão participativa da</w:t>
      </w:r>
      <w:r w:rsidR="00073F45" w:rsidRPr="0044704E">
        <w:rPr>
          <w:rFonts w:cs="Arial"/>
          <w:b w:val="0"/>
          <w:color w:val="000000"/>
          <w:sz w:val="20"/>
        </w:rPr>
        <w:t xml:space="preserve"> cadeia produtiva do pescado na escala municipal, promovendo maior envolvimento das comunidades de pescadores e respeito às regras e acordos firmados até o momento. A aceitação dos consultores </w:t>
      </w:r>
      <w:r w:rsidRPr="0044704E">
        <w:rPr>
          <w:rFonts w:cs="Arial"/>
          <w:b w:val="0"/>
          <w:color w:val="000000"/>
          <w:sz w:val="20"/>
        </w:rPr>
        <w:t xml:space="preserve">contratados pelo WWF-Brasil </w:t>
      </w:r>
      <w:proofErr w:type="gramStart"/>
      <w:r w:rsidR="00073F45" w:rsidRPr="0044704E">
        <w:rPr>
          <w:rFonts w:cs="Arial"/>
          <w:b w:val="0"/>
          <w:color w:val="000000"/>
          <w:sz w:val="20"/>
        </w:rPr>
        <w:t>pela</w:t>
      </w:r>
      <w:r w:rsidRPr="0044704E">
        <w:rPr>
          <w:rFonts w:cs="Arial"/>
          <w:b w:val="0"/>
          <w:color w:val="000000"/>
          <w:sz w:val="20"/>
        </w:rPr>
        <w:t>s</w:t>
      </w:r>
      <w:r w:rsidR="00073F45" w:rsidRPr="0044704E">
        <w:rPr>
          <w:rFonts w:cs="Arial"/>
          <w:b w:val="0"/>
          <w:color w:val="000000"/>
          <w:sz w:val="20"/>
        </w:rPr>
        <w:t xml:space="preserve"> comunidade</w:t>
      </w:r>
      <w:proofErr w:type="gramEnd"/>
      <w:r w:rsidR="00073F45" w:rsidRPr="0044704E">
        <w:rPr>
          <w:rFonts w:cs="Arial"/>
          <w:b w:val="0"/>
          <w:color w:val="000000"/>
          <w:sz w:val="20"/>
        </w:rPr>
        <w:t xml:space="preserve"> e </w:t>
      </w:r>
      <w:r w:rsidRPr="0044704E">
        <w:rPr>
          <w:rFonts w:cs="Arial"/>
          <w:b w:val="0"/>
          <w:color w:val="000000"/>
          <w:sz w:val="20"/>
        </w:rPr>
        <w:t xml:space="preserve">o </w:t>
      </w:r>
      <w:r w:rsidR="00073F45" w:rsidRPr="0044704E">
        <w:rPr>
          <w:rFonts w:cs="Arial"/>
          <w:b w:val="0"/>
          <w:color w:val="000000"/>
          <w:sz w:val="20"/>
        </w:rPr>
        <w:t xml:space="preserve">nível de cooperação alcançado em 2015 indicam um cenário </w:t>
      </w:r>
      <w:r w:rsidRPr="0044704E">
        <w:rPr>
          <w:rFonts w:cs="Arial"/>
          <w:b w:val="0"/>
          <w:color w:val="000000"/>
          <w:sz w:val="20"/>
        </w:rPr>
        <w:t xml:space="preserve">bastante </w:t>
      </w:r>
      <w:r w:rsidR="00073F45" w:rsidRPr="0044704E">
        <w:rPr>
          <w:rFonts w:cs="Arial"/>
          <w:b w:val="0"/>
          <w:color w:val="000000"/>
          <w:sz w:val="20"/>
        </w:rPr>
        <w:t xml:space="preserve">promissor para a produção </w:t>
      </w:r>
      <w:r w:rsidRPr="0044704E">
        <w:rPr>
          <w:rFonts w:cs="Arial"/>
          <w:b w:val="0"/>
          <w:color w:val="000000"/>
          <w:sz w:val="20"/>
        </w:rPr>
        <w:t xml:space="preserve">e continuidade das linhas de pesquisa e de certificação </w:t>
      </w:r>
      <w:r w:rsidR="00064AF3" w:rsidRPr="0044704E">
        <w:rPr>
          <w:rFonts w:cs="Arial"/>
          <w:b w:val="0"/>
          <w:color w:val="000000"/>
          <w:sz w:val="20"/>
        </w:rPr>
        <w:t xml:space="preserve">da pesca em </w:t>
      </w:r>
      <w:r w:rsidR="00073F45" w:rsidRPr="0044704E">
        <w:rPr>
          <w:rFonts w:cs="Arial"/>
          <w:b w:val="0"/>
          <w:color w:val="000000"/>
          <w:sz w:val="20"/>
        </w:rPr>
        <w:t>2016.</w:t>
      </w:r>
    </w:p>
    <w:p w:rsidR="00064AF3" w:rsidRDefault="00064AF3" w:rsidP="001C3C8A">
      <w:pPr>
        <w:spacing w:before="0" w:after="0" w:line="276" w:lineRule="auto"/>
        <w:rPr>
          <w:rFonts w:cs="Arial"/>
          <w:b w:val="0"/>
          <w:iCs/>
          <w:color w:val="000000"/>
          <w:szCs w:val="18"/>
        </w:rPr>
      </w:pPr>
    </w:p>
    <w:p w:rsidR="0044704E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 w:rsidRPr="004F065F">
        <w:rPr>
          <w:rFonts w:cs="Arial"/>
          <w:b w:val="0"/>
          <w:color w:val="000000"/>
          <w:sz w:val="20"/>
        </w:rPr>
        <w:t>Adicionalmente</w:t>
      </w:r>
      <w:r>
        <w:rPr>
          <w:rFonts w:cs="Arial"/>
          <w:b w:val="0"/>
          <w:color w:val="000000"/>
          <w:sz w:val="20"/>
        </w:rPr>
        <w:t xml:space="preserve"> ao trabalho de </w:t>
      </w:r>
      <w:r w:rsidR="000228A8">
        <w:rPr>
          <w:rFonts w:cs="Arial"/>
          <w:b w:val="0"/>
          <w:color w:val="000000"/>
          <w:sz w:val="20"/>
        </w:rPr>
        <w:t xml:space="preserve">desenvolvimento </w:t>
      </w:r>
      <w:r>
        <w:rPr>
          <w:rFonts w:cs="Arial"/>
          <w:b w:val="0"/>
          <w:color w:val="000000"/>
          <w:sz w:val="20"/>
        </w:rPr>
        <w:t>d</w:t>
      </w:r>
      <w:r w:rsidR="000228A8">
        <w:rPr>
          <w:rFonts w:cs="Arial"/>
          <w:b w:val="0"/>
          <w:color w:val="000000"/>
          <w:sz w:val="20"/>
        </w:rPr>
        <w:t xml:space="preserve">e </w:t>
      </w:r>
      <w:r>
        <w:rPr>
          <w:rFonts w:cs="Arial"/>
          <w:b w:val="0"/>
          <w:color w:val="000000"/>
          <w:sz w:val="20"/>
        </w:rPr>
        <w:t>arranjo</w:t>
      </w:r>
      <w:r w:rsidR="000228A8">
        <w:rPr>
          <w:rFonts w:cs="Arial"/>
          <w:b w:val="0"/>
          <w:color w:val="000000"/>
          <w:sz w:val="20"/>
        </w:rPr>
        <w:t>s</w:t>
      </w:r>
      <w:r>
        <w:rPr>
          <w:rFonts w:cs="Arial"/>
          <w:b w:val="0"/>
          <w:color w:val="000000"/>
          <w:sz w:val="20"/>
        </w:rPr>
        <w:t xml:space="preserve"> produtivo</w:t>
      </w:r>
      <w:r w:rsidR="000228A8">
        <w:rPr>
          <w:rFonts w:cs="Arial"/>
          <w:b w:val="0"/>
          <w:color w:val="000000"/>
          <w:sz w:val="20"/>
        </w:rPr>
        <w:t>s e ATER</w:t>
      </w:r>
      <w:r>
        <w:rPr>
          <w:rFonts w:cs="Arial"/>
          <w:b w:val="0"/>
          <w:color w:val="000000"/>
          <w:sz w:val="20"/>
        </w:rPr>
        <w:t>, objeto</w:t>
      </w:r>
      <w:r w:rsidR="000228A8">
        <w:rPr>
          <w:rFonts w:cs="Arial"/>
          <w:b w:val="0"/>
          <w:color w:val="000000"/>
          <w:sz w:val="20"/>
        </w:rPr>
        <w:t>s</w:t>
      </w:r>
      <w:r>
        <w:rPr>
          <w:rFonts w:cs="Arial"/>
          <w:b w:val="0"/>
          <w:color w:val="000000"/>
          <w:sz w:val="20"/>
        </w:rPr>
        <w:t xml:space="preserve"> de trabalho da empresa TIPOIA</w:t>
      </w:r>
      <w:r w:rsidRPr="004F065F">
        <w:rPr>
          <w:rFonts w:cs="Arial"/>
          <w:b w:val="0"/>
          <w:color w:val="000000"/>
          <w:sz w:val="20"/>
        </w:rPr>
        <w:t>, o</w:t>
      </w:r>
      <w:r w:rsidR="000228A8">
        <w:rPr>
          <w:rFonts w:cs="Arial"/>
          <w:b w:val="0"/>
          <w:color w:val="000000"/>
          <w:sz w:val="20"/>
        </w:rPr>
        <w:t>utro parceiro -</w:t>
      </w:r>
      <w:r w:rsidRPr="004F065F">
        <w:rPr>
          <w:rFonts w:cs="Arial"/>
          <w:b w:val="0"/>
          <w:color w:val="000000"/>
          <w:sz w:val="20"/>
        </w:rPr>
        <w:t xml:space="preserve"> IDS</w:t>
      </w:r>
      <w:r>
        <w:rPr>
          <w:rFonts w:cs="Arial"/>
          <w:b w:val="0"/>
          <w:color w:val="000000"/>
          <w:sz w:val="20"/>
        </w:rPr>
        <w:t xml:space="preserve"> (Instituto de Desenvolvimento Social) foi contratado (set. a dez./15) para conduzir processo inicial/básico de fortalecimento do grupo de manejadores de pira</w:t>
      </w:r>
      <w:r w:rsidR="000228A8">
        <w:rPr>
          <w:rFonts w:cs="Arial"/>
          <w:b w:val="0"/>
          <w:color w:val="000000"/>
          <w:sz w:val="20"/>
        </w:rPr>
        <w:t xml:space="preserve">rucu e da colônia de pescadores; facilitar a elaboração participativa do regimento interno da colônia de pescadores </w:t>
      </w:r>
      <w:r>
        <w:rPr>
          <w:rFonts w:cs="Arial"/>
          <w:b w:val="0"/>
          <w:color w:val="000000"/>
          <w:sz w:val="20"/>
        </w:rPr>
        <w:t xml:space="preserve">e </w:t>
      </w:r>
      <w:r w:rsidR="000228A8">
        <w:rPr>
          <w:rFonts w:cs="Arial"/>
          <w:b w:val="0"/>
          <w:color w:val="000000"/>
          <w:sz w:val="20"/>
        </w:rPr>
        <w:t xml:space="preserve">proporcionar </w:t>
      </w:r>
      <w:r>
        <w:rPr>
          <w:rFonts w:cs="Arial"/>
          <w:b w:val="0"/>
          <w:color w:val="000000"/>
          <w:sz w:val="20"/>
        </w:rPr>
        <w:t>seções de capacitação</w:t>
      </w:r>
      <w:r w:rsidR="000228A8">
        <w:rPr>
          <w:rFonts w:cs="Arial"/>
          <w:b w:val="0"/>
          <w:color w:val="000000"/>
          <w:sz w:val="20"/>
        </w:rPr>
        <w:t>/orientação (</w:t>
      </w:r>
      <w:proofErr w:type="spellStart"/>
      <w:r>
        <w:rPr>
          <w:rFonts w:cs="Arial"/>
          <w:b w:val="0"/>
          <w:color w:val="000000"/>
          <w:sz w:val="20"/>
        </w:rPr>
        <w:t>coaching</w:t>
      </w:r>
      <w:proofErr w:type="spellEnd"/>
      <w:r>
        <w:rPr>
          <w:rFonts w:cs="Arial"/>
          <w:b w:val="0"/>
          <w:color w:val="000000"/>
          <w:sz w:val="20"/>
        </w:rPr>
        <w:t xml:space="preserve">) </w:t>
      </w:r>
      <w:r w:rsidR="000228A8">
        <w:rPr>
          <w:rFonts w:cs="Arial"/>
          <w:b w:val="0"/>
          <w:color w:val="000000"/>
          <w:sz w:val="20"/>
        </w:rPr>
        <w:t xml:space="preserve">à </w:t>
      </w:r>
      <w:r>
        <w:rPr>
          <w:rFonts w:cs="Arial"/>
          <w:b w:val="0"/>
          <w:color w:val="000000"/>
          <w:sz w:val="20"/>
        </w:rPr>
        <w:t xml:space="preserve">diretoria executiva da colônia de pescadores, buscando assim garantir </w:t>
      </w:r>
      <w:r w:rsidR="000228A8">
        <w:rPr>
          <w:rFonts w:cs="Arial"/>
          <w:b w:val="0"/>
          <w:color w:val="000000"/>
          <w:sz w:val="20"/>
        </w:rPr>
        <w:t xml:space="preserve">a mais </w:t>
      </w:r>
      <w:r>
        <w:rPr>
          <w:rFonts w:cs="Arial"/>
          <w:b w:val="0"/>
          <w:color w:val="000000"/>
          <w:sz w:val="20"/>
        </w:rPr>
        <w:t xml:space="preserve">harmoniosa cooperação </w:t>
      </w:r>
      <w:r w:rsidR="000228A8">
        <w:rPr>
          <w:rFonts w:cs="Arial"/>
          <w:b w:val="0"/>
          <w:color w:val="000000"/>
          <w:sz w:val="20"/>
        </w:rPr>
        <w:t xml:space="preserve">possível </w:t>
      </w:r>
      <w:r>
        <w:rPr>
          <w:rFonts w:cs="Arial"/>
          <w:b w:val="0"/>
          <w:color w:val="000000"/>
          <w:sz w:val="20"/>
        </w:rPr>
        <w:t>entre estes distintos públicos</w:t>
      </w:r>
      <w:r w:rsidR="000228A8">
        <w:rPr>
          <w:rFonts w:cs="Arial"/>
          <w:b w:val="0"/>
          <w:color w:val="000000"/>
          <w:sz w:val="20"/>
        </w:rPr>
        <w:t xml:space="preserve"> e grupos </w:t>
      </w:r>
      <w:r>
        <w:rPr>
          <w:rFonts w:cs="Arial"/>
          <w:b w:val="0"/>
          <w:color w:val="000000"/>
          <w:sz w:val="20"/>
        </w:rPr>
        <w:t>beneficiários d</w:t>
      </w:r>
      <w:r w:rsidR="000228A8">
        <w:rPr>
          <w:rFonts w:cs="Arial"/>
          <w:b w:val="0"/>
          <w:color w:val="000000"/>
          <w:sz w:val="20"/>
        </w:rPr>
        <w:t>o Projeto e associados d</w:t>
      </w:r>
      <w:r>
        <w:rPr>
          <w:rFonts w:cs="Arial"/>
          <w:b w:val="0"/>
          <w:color w:val="000000"/>
          <w:sz w:val="20"/>
        </w:rPr>
        <w:t>a colônia de pescadores de Feijó</w:t>
      </w:r>
      <w:r w:rsidR="000228A8">
        <w:rPr>
          <w:rFonts w:cs="Arial"/>
          <w:b w:val="0"/>
          <w:color w:val="000000"/>
          <w:sz w:val="20"/>
        </w:rPr>
        <w:t xml:space="preserve">. </w:t>
      </w:r>
    </w:p>
    <w:p w:rsidR="0044704E" w:rsidRDefault="0044704E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</w:p>
    <w:p w:rsidR="002125FA" w:rsidRDefault="00073F45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Através desta consultoria o</w:t>
      </w:r>
      <w:r w:rsidRPr="004F065F">
        <w:rPr>
          <w:rFonts w:cs="Arial"/>
          <w:b w:val="0"/>
          <w:color w:val="000000"/>
          <w:sz w:val="20"/>
        </w:rPr>
        <w:t xml:space="preserve"> Projeto viabilizou 03 encontros com o grupo de manejo (setembro</w:t>
      </w:r>
      <w:r>
        <w:rPr>
          <w:rFonts w:cs="Arial"/>
          <w:b w:val="0"/>
          <w:color w:val="000000"/>
          <w:sz w:val="20"/>
        </w:rPr>
        <w:t xml:space="preserve">, outubro </w:t>
      </w:r>
      <w:r w:rsidRPr="004F065F">
        <w:rPr>
          <w:rFonts w:cs="Arial"/>
          <w:b w:val="0"/>
          <w:color w:val="000000"/>
          <w:sz w:val="20"/>
        </w:rPr>
        <w:t>e novembro de 2015) e a constituição de regras e acordos de funcionamento do manejo (regimento interno a ser apresentado</w:t>
      </w:r>
      <w:r>
        <w:rPr>
          <w:rFonts w:cs="Arial"/>
          <w:b w:val="0"/>
          <w:color w:val="000000"/>
          <w:sz w:val="20"/>
        </w:rPr>
        <w:t>/</w:t>
      </w:r>
      <w:proofErr w:type="gramStart"/>
      <w:r>
        <w:rPr>
          <w:rFonts w:cs="Arial"/>
          <w:b w:val="0"/>
          <w:color w:val="000000"/>
          <w:sz w:val="20"/>
        </w:rPr>
        <w:t>a[</w:t>
      </w:r>
      <w:proofErr w:type="gramEnd"/>
      <w:r>
        <w:rPr>
          <w:rFonts w:cs="Arial"/>
          <w:b w:val="0"/>
          <w:color w:val="000000"/>
          <w:sz w:val="20"/>
        </w:rPr>
        <w:t xml:space="preserve">provado pela colônia </w:t>
      </w:r>
      <w:r w:rsidRPr="004F065F">
        <w:rPr>
          <w:rFonts w:cs="Arial"/>
          <w:b w:val="0"/>
          <w:color w:val="000000"/>
          <w:sz w:val="20"/>
        </w:rPr>
        <w:t xml:space="preserve">em </w:t>
      </w:r>
      <w:proofErr w:type="spellStart"/>
      <w:r w:rsidRPr="004F065F">
        <w:rPr>
          <w:rFonts w:cs="Arial"/>
          <w:b w:val="0"/>
          <w:color w:val="000000"/>
          <w:sz w:val="20"/>
        </w:rPr>
        <w:t>Fev</w:t>
      </w:r>
      <w:proofErr w:type="spellEnd"/>
      <w:r>
        <w:rPr>
          <w:rFonts w:cs="Arial"/>
          <w:b w:val="0"/>
          <w:color w:val="000000"/>
          <w:sz w:val="20"/>
        </w:rPr>
        <w:t xml:space="preserve">/16 </w:t>
      </w:r>
      <w:r w:rsidRPr="004F065F">
        <w:rPr>
          <w:rFonts w:cs="Arial"/>
          <w:b w:val="0"/>
          <w:color w:val="000000"/>
          <w:sz w:val="20"/>
        </w:rPr>
        <w:t xml:space="preserve">e </w:t>
      </w:r>
      <w:r>
        <w:rPr>
          <w:rFonts w:cs="Arial"/>
          <w:b w:val="0"/>
          <w:color w:val="000000"/>
          <w:sz w:val="20"/>
        </w:rPr>
        <w:t xml:space="preserve">será </w:t>
      </w:r>
      <w:r w:rsidRPr="004F065F">
        <w:rPr>
          <w:rFonts w:cs="Arial"/>
          <w:b w:val="0"/>
          <w:color w:val="000000"/>
          <w:sz w:val="20"/>
        </w:rPr>
        <w:t>enviado em anexo no próximo relatório</w:t>
      </w:r>
      <w:r>
        <w:rPr>
          <w:rFonts w:cs="Arial"/>
          <w:b w:val="0"/>
          <w:color w:val="000000"/>
          <w:sz w:val="20"/>
        </w:rPr>
        <w:t xml:space="preserve"> de desempenho</w:t>
      </w:r>
      <w:r w:rsidRPr="004F065F">
        <w:rPr>
          <w:rFonts w:cs="Arial"/>
          <w:b w:val="0"/>
          <w:color w:val="000000"/>
          <w:sz w:val="20"/>
        </w:rPr>
        <w:t xml:space="preserve">). Esse era um passo essencial para a colônia de pescadores </w:t>
      </w:r>
      <w:r>
        <w:rPr>
          <w:rFonts w:cs="Arial"/>
          <w:b w:val="0"/>
          <w:color w:val="000000"/>
          <w:sz w:val="20"/>
        </w:rPr>
        <w:t>dentro do plano de</w:t>
      </w:r>
      <w:r w:rsidRPr="004F065F">
        <w:rPr>
          <w:rFonts w:cs="Arial"/>
          <w:b w:val="0"/>
          <w:color w:val="000000"/>
          <w:sz w:val="20"/>
        </w:rPr>
        <w:t xml:space="preserve"> certificação MSC do pescado </w:t>
      </w:r>
      <w:r w:rsidRPr="00485F6A">
        <w:rPr>
          <w:rFonts w:cs="Arial"/>
          <w:b w:val="0"/>
          <w:i/>
          <w:color w:val="000000"/>
          <w:sz w:val="20"/>
        </w:rPr>
        <w:t>[ver componente 3].</w:t>
      </w:r>
    </w:p>
    <w:p w:rsidR="0026661E" w:rsidRDefault="0026661E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 w:rsidRPr="0026661E">
        <w:rPr>
          <w:rFonts w:cs="Arial"/>
          <w:b w:val="0"/>
          <w:color w:val="000000"/>
          <w:sz w:val="20"/>
        </w:rPr>
        <w:t xml:space="preserve"> </w:t>
      </w:r>
    </w:p>
    <w:p w:rsidR="00073F45" w:rsidRDefault="0026661E" w:rsidP="001C3C8A">
      <w:pPr>
        <w:autoSpaceDE w:val="0"/>
        <w:autoSpaceDN w:val="0"/>
        <w:adjustRightInd w:val="0"/>
        <w:spacing w:before="0" w:after="0" w:line="276" w:lineRule="auto"/>
        <w:ind w:right="17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 xml:space="preserve">Adicionalmente, em Dez/15 e Jan/16 o WWF-Brasil (staff local AC) </w:t>
      </w:r>
      <w:r w:rsidR="002125FA">
        <w:rPr>
          <w:rFonts w:cs="Arial"/>
          <w:b w:val="0"/>
          <w:color w:val="000000"/>
          <w:sz w:val="20"/>
        </w:rPr>
        <w:t xml:space="preserve">desenvolveu uma (planilha </w:t>
      </w:r>
      <w:proofErr w:type="spellStart"/>
      <w:proofErr w:type="gramStart"/>
      <w:r w:rsidR="002125FA">
        <w:rPr>
          <w:rFonts w:cs="Arial"/>
          <w:b w:val="0"/>
          <w:color w:val="000000"/>
          <w:sz w:val="20"/>
        </w:rPr>
        <w:t>excel</w:t>
      </w:r>
      <w:proofErr w:type="spellEnd"/>
      <w:proofErr w:type="gramEnd"/>
      <w:r w:rsidR="002125FA">
        <w:rPr>
          <w:rFonts w:cs="Arial"/>
          <w:b w:val="0"/>
          <w:color w:val="000000"/>
          <w:sz w:val="20"/>
        </w:rPr>
        <w:t>)</w:t>
      </w:r>
      <w:r>
        <w:rPr>
          <w:rFonts w:cs="Arial"/>
          <w:b w:val="0"/>
          <w:color w:val="000000"/>
          <w:sz w:val="20"/>
        </w:rPr>
        <w:t xml:space="preserve"> </w:t>
      </w:r>
      <w:r w:rsidR="002125FA">
        <w:rPr>
          <w:rFonts w:cs="Arial"/>
          <w:b w:val="0"/>
          <w:color w:val="000000"/>
          <w:sz w:val="20"/>
        </w:rPr>
        <w:t>ferramenta</w:t>
      </w:r>
      <w:r>
        <w:rPr>
          <w:rFonts w:cs="Arial"/>
          <w:b w:val="0"/>
          <w:color w:val="000000"/>
          <w:sz w:val="20"/>
        </w:rPr>
        <w:t xml:space="preserve"> de trabalho para os pescadores avaliarem possíveis e diferentes cenários de repartição dos benefícios socioeconômicos da safra 2016 e de definição do preço mínimo para venda do pescado (R$/kg) no caso de eventuais contratos de venda externa em 2016</w:t>
      </w:r>
      <w:r w:rsidR="002125FA">
        <w:rPr>
          <w:rFonts w:cs="Arial"/>
          <w:b w:val="0"/>
          <w:color w:val="000000"/>
          <w:sz w:val="20"/>
        </w:rPr>
        <w:t>, atendendo expectativas locais de aumento da renda da atividade.</w:t>
      </w:r>
    </w:p>
    <w:p w:rsidR="00045FB8" w:rsidRDefault="00045FB8" w:rsidP="00073F45">
      <w:pPr>
        <w:spacing w:line="276" w:lineRule="auto"/>
        <w:ind w:right="176"/>
        <w:rPr>
          <w:rFonts w:cs="Arial"/>
          <w:b w:val="0"/>
          <w:iCs/>
          <w:color w:val="000000"/>
          <w:sz w:val="20"/>
        </w:rPr>
      </w:pPr>
      <w:r>
        <w:rPr>
          <w:rFonts w:cs="Arial"/>
          <w:i/>
          <w:sz w:val="20"/>
        </w:rPr>
        <w:t>Especificamente com</w:t>
      </w:r>
      <w:r w:rsidR="00073F45" w:rsidRPr="00FC5927">
        <w:rPr>
          <w:rFonts w:cs="Arial"/>
          <w:i/>
          <w:sz w:val="20"/>
        </w:rPr>
        <w:t xml:space="preserve"> a comunidade indígena de Tarauacá foram realizados</w:t>
      </w:r>
      <w:r w:rsidR="00073F45">
        <w:rPr>
          <w:rFonts w:cs="Arial"/>
          <w:i/>
          <w:sz w:val="20"/>
        </w:rPr>
        <w:t xml:space="preserve">: </w:t>
      </w:r>
      <w:r w:rsidR="00073F45" w:rsidRPr="00073F45">
        <w:rPr>
          <w:rFonts w:cs="Arial"/>
          <w:b w:val="0"/>
          <w:iCs/>
          <w:color w:val="000000"/>
          <w:sz w:val="20"/>
        </w:rPr>
        <w:t>0</w:t>
      </w:r>
      <w:r w:rsidR="00073F45" w:rsidRPr="00FC5927">
        <w:rPr>
          <w:rFonts w:cs="Arial"/>
          <w:b w:val="0"/>
          <w:iCs/>
          <w:color w:val="000000"/>
          <w:sz w:val="20"/>
        </w:rPr>
        <w:t xml:space="preserve">4 encontros com o grupo de manejo e colônia para planejamento e acordos das atividades e plano de trabalho para realização do manejo TI Carapanã (mar e </w:t>
      </w:r>
      <w:proofErr w:type="spellStart"/>
      <w:r w:rsidR="00073F45" w:rsidRPr="00FC5927">
        <w:rPr>
          <w:rFonts w:cs="Arial"/>
          <w:b w:val="0"/>
          <w:iCs/>
          <w:color w:val="000000"/>
          <w:sz w:val="20"/>
        </w:rPr>
        <w:t>abr</w:t>
      </w:r>
      <w:proofErr w:type="spellEnd"/>
      <w:r w:rsidR="00073F45" w:rsidRPr="00FC5927">
        <w:rPr>
          <w:rFonts w:cs="Arial"/>
          <w:b w:val="0"/>
          <w:iCs/>
          <w:color w:val="000000"/>
          <w:sz w:val="20"/>
        </w:rPr>
        <w:t xml:space="preserve">/15); </w:t>
      </w:r>
      <w:proofErr w:type="gramStart"/>
      <w:r w:rsidR="00073F45" w:rsidRPr="00FC5927">
        <w:rPr>
          <w:rFonts w:cs="Arial"/>
          <w:b w:val="0"/>
          <w:iCs/>
          <w:color w:val="000000"/>
          <w:sz w:val="20"/>
        </w:rPr>
        <w:t>Definição dos lagos potenciais</w:t>
      </w:r>
      <w:proofErr w:type="gramEnd"/>
      <w:r w:rsidR="00073F45" w:rsidRPr="00FC5927">
        <w:rPr>
          <w:rFonts w:cs="Arial"/>
          <w:b w:val="0"/>
          <w:iCs/>
          <w:color w:val="000000"/>
          <w:sz w:val="20"/>
        </w:rPr>
        <w:t xml:space="preserve"> zoneamento participativo dos lagos para manejo na TI Carapanã (</w:t>
      </w:r>
      <w:proofErr w:type="spellStart"/>
      <w:r w:rsidR="00073F45" w:rsidRPr="00FC5927">
        <w:rPr>
          <w:rFonts w:cs="Arial"/>
          <w:b w:val="0"/>
          <w:iCs/>
          <w:color w:val="000000"/>
          <w:sz w:val="20"/>
        </w:rPr>
        <w:t>jun</w:t>
      </w:r>
      <w:proofErr w:type="spellEnd"/>
      <w:r w:rsidR="00073F45" w:rsidRPr="00FC5927">
        <w:rPr>
          <w:rFonts w:cs="Arial"/>
          <w:b w:val="0"/>
          <w:iCs/>
          <w:color w:val="000000"/>
          <w:sz w:val="20"/>
        </w:rPr>
        <w:t xml:space="preserve">/15); Levantamento de informações sociais das famílias e comunidades </w:t>
      </w:r>
      <w:r w:rsidR="00073F45">
        <w:rPr>
          <w:rFonts w:cs="Arial"/>
          <w:b w:val="0"/>
          <w:iCs/>
          <w:color w:val="000000"/>
          <w:sz w:val="20"/>
        </w:rPr>
        <w:t>beneficiárias</w:t>
      </w:r>
      <w:r w:rsidR="00073F45" w:rsidRPr="00FC5927">
        <w:rPr>
          <w:rFonts w:cs="Arial"/>
          <w:b w:val="0"/>
          <w:iCs/>
          <w:color w:val="000000"/>
          <w:sz w:val="20"/>
        </w:rPr>
        <w:t xml:space="preserve"> em Feijó e em Tarauacá (</w:t>
      </w:r>
      <w:proofErr w:type="spellStart"/>
      <w:r w:rsidR="00073F45" w:rsidRPr="00FC5927">
        <w:rPr>
          <w:rFonts w:cs="Arial"/>
          <w:b w:val="0"/>
          <w:iCs/>
          <w:color w:val="000000"/>
          <w:sz w:val="20"/>
        </w:rPr>
        <w:t>jul</w:t>
      </w:r>
      <w:proofErr w:type="spellEnd"/>
      <w:r w:rsidR="00073F45" w:rsidRPr="00FC5927">
        <w:rPr>
          <w:rFonts w:cs="Arial"/>
          <w:b w:val="0"/>
          <w:iCs/>
          <w:color w:val="000000"/>
          <w:sz w:val="20"/>
        </w:rPr>
        <w:t xml:space="preserve">/15); </w:t>
      </w:r>
      <w:r w:rsidR="00073F45" w:rsidRPr="00E226A7">
        <w:rPr>
          <w:rFonts w:cs="Arial"/>
          <w:b w:val="0"/>
          <w:iCs/>
          <w:color w:val="000000"/>
          <w:sz w:val="20"/>
        </w:rPr>
        <w:t>Nivelamento com os moradores indígenas da abordagem a ser utilizada na atividade de contagem dos pirarucus</w:t>
      </w:r>
      <w:r w:rsidR="00073F45">
        <w:rPr>
          <w:rFonts w:cs="Arial"/>
          <w:b w:val="0"/>
          <w:iCs/>
          <w:color w:val="000000"/>
          <w:sz w:val="20"/>
        </w:rPr>
        <w:t xml:space="preserve"> e d</w:t>
      </w:r>
      <w:r w:rsidR="00073F45" w:rsidRPr="00E226A7">
        <w:rPr>
          <w:rFonts w:cs="Arial"/>
          <w:b w:val="0"/>
          <w:iCs/>
          <w:color w:val="000000"/>
          <w:sz w:val="20"/>
        </w:rPr>
        <w:t>efinição de pessoas das aldeias que ficarão responsáve</w:t>
      </w:r>
      <w:r w:rsidR="00073F45">
        <w:rPr>
          <w:rFonts w:cs="Arial"/>
          <w:b w:val="0"/>
          <w:iCs/>
          <w:color w:val="000000"/>
          <w:sz w:val="20"/>
        </w:rPr>
        <w:t>is por acompanhar as atividades (</w:t>
      </w:r>
      <w:proofErr w:type="spellStart"/>
      <w:r w:rsidR="00073F45">
        <w:rPr>
          <w:rFonts w:cs="Arial"/>
          <w:b w:val="0"/>
          <w:iCs/>
          <w:color w:val="000000"/>
          <w:sz w:val="20"/>
        </w:rPr>
        <w:t>ago</w:t>
      </w:r>
      <w:proofErr w:type="spellEnd"/>
      <w:r w:rsidR="00073F45">
        <w:rPr>
          <w:rFonts w:cs="Arial"/>
          <w:b w:val="0"/>
          <w:iCs/>
          <w:color w:val="000000"/>
          <w:sz w:val="20"/>
        </w:rPr>
        <w:t xml:space="preserve">/15). </w:t>
      </w:r>
    </w:p>
    <w:p w:rsidR="00073F45" w:rsidRDefault="00073F45" w:rsidP="00073F45">
      <w:pPr>
        <w:spacing w:line="276" w:lineRule="auto"/>
        <w:ind w:right="176"/>
        <w:rPr>
          <w:rFonts w:ascii="Arial Narrow" w:hAnsi="Arial Narrow" w:cs="Arial"/>
          <w:i/>
          <w:szCs w:val="18"/>
        </w:rPr>
      </w:pPr>
      <w:r>
        <w:rPr>
          <w:rFonts w:cs="Arial"/>
          <w:b w:val="0"/>
          <w:iCs/>
          <w:color w:val="000000"/>
          <w:sz w:val="20"/>
        </w:rPr>
        <w:t xml:space="preserve">Em preparação para as capacitações de novos agentes indígenas em 2016, </w:t>
      </w:r>
      <w:r w:rsidR="00045FB8">
        <w:rPr>
          <w:rFonts w:cs="Arial"/>
          <w:b w:val="0"/>
          <w:iCs/>
          <w:color w:val="000000"/>
          <w:sz w:val="20"/>
        </w:rPr>
        <w:t>foram produzidas</w:t>
      </w:r>
      <w:r>
        <w:rPr>
          <w:rFonts w:cs="Arial"/>
          <w:b w:val="0"/>
          <w:iCs/>
          <w:color w:val="000000"/>
          <w:sz w:val="20"/>
        </w:rPr>
        <w:t xml:space="preserve"> </w:t>
      </w:r>
      <w:r w:rsidR="00485F6A" w:rsidRPr="008E0D27">
        <w:rPr>
          <w:rFonts w:cs="Arial"/>
          <w:b w:val="0"/>
          <w:iCs/>
          <w:color w:val="000000"/>
          <w:sz w:val="20"/>
        </w:rPr>
        <w:t>(</w:t>
      </w:r>
      <w:proofErr w:type="spellStart"/>
      <w:r w:rsidR="00485F6A" w:rsidRPr="008E0D27">
        <w:rPr>
          <w:rFonts w:cs="Arial"/>
          <w:b w:val="0"/>
          <w:iCs/>
          <w:color w:val="000000"/>
          <w:sz w:val="20"/>
        </w:rPr>
        <w:t>Ago</w:t>
      </w:r>
      <w:proofErr w:type="spellEnd"/>
      <w:r w:rsidR="00485F6A">
        <w:rPr>
          <w:rFonts w:cs="Arial"/>
          <w:b w:val="0"/>
          <w:iCs/>
          <w:color w:val="000000"/>
          <w:sz w:val="20"/>
        </w:rPr>
        <w:t>/</w:t>
      </w:r>
      <w:r w:rsidR="00485F6A" w:rsidRPr="008E0D27">
        <w:rPr>
          <w:rFonts w:cs="Arial"/>
          <w:b w:val="0"/>
          <w:iCs/>
          <w:color w:val="000000"/>
          <w:sz w:val="20"/>
        </w:rPr>
        <w:t>15)</w:t>
      </w:r>
      <w:r w:rsidR="00485F6A">
        <w:rPr>
          <w:rFonts w:cs="Arial"/>
          <w:b w:val="0"/>
          <w:iCs/>
          <w:color w:val="000000"/>
          <w:sz w:val="20"/>
        </w:rPr>
        <w:t xml:space="preserve"> </w:t>
      </w:r>
      <w:r w:rsidR="00045FB8">
        <w:rPr>
          <w:rFonts w:cs="Arial"/>
          <w:b w:val="0"/>
          <w:iCs/>
          <w:color w:val="000000"/>
          <w:sz w:val="20"/>
        </w:rPr>
        <w:t xml:space="preserve">duas </w:t>
      </w:r>
      <w:r>
        <w:rPr>
          <w:rFonts w:cs="Arial"/>
          <w:b w:val="0"/>
          <w:iCs/>
          <w:color w:val="000000"/>
          <w:sz w:val="20"/>
        </w:rPr>
        <w:t>O</w:t>
      </w:r>
      <w:r w:rsidRPr="008E0D27">
        <w:rPr>
          <w:rFonts w:cs="Arial"/>
          <w:b w:val="0"/>
          <w:iCs/>
          <w:color w:val="000000"/>
          <w:sz w:val="20"/>
        </w:rPr>
        <w:t xml:space="preserve">ficinas de construção da Cartilha do Manejo de Pirarucu e do Calendário Anual de Atividades dos povos </w:t>
      </w:r>
      <w:proofErr w:type="spellStart"/>
      <w:proofErr w:type="gramStart"/>
      <w:r w:rsidRPr="008E0D27">
        <w:rPr>
          <w:rFonts w:cs="Arial"/>
          <w:b w:val="0"/>
          <w:iCs/>
          <w:color w:val="000000"/>
          <w:sz w:val="20"/>
        </w:rPr>
        <w:t>HuniKu</w:t>
      </w:r>
      <w:proofErr w:type="gramEnd"/>
      <w:r w:rsidRPr="008E0D27">
        <w:rPr>
          <w:rFonts w:cs="Arial"/>
          <w:b w:val="0"/>
          <w:iCs/>
          <w:color w:val="000000"/>
          <w:sz w:val="20"/>
        </w:rPr>
        <w:t>ĩ</w:t>
      </w:r>
      <w:proofErr w:type="spellEnd"/>
      <w:r w:rsidRPr="008E0D27">
        <w:rPr>
          <w:rFonts w:cs="Arial"/>
          <w:b w:val="0"/>
          <w:iCs/>
          <w:color w:val="000000"/>
          <w:sz w:val="20"/>
        </w:rPr>
        <w:t xml:space="preserve"> </w:t>
      </w:r>
      <w:r w:rsidRPr="008E0D27">
        <w:rPr>
          <w:rFonts w:cs="Arial"/>
          <w:b w:val="0"/>
          <w:iCs/>
          <w:color w:val="000000"/>
          <w:sz w:val="20"/>
        </w:rPr>
        <w:lastRenderedPageBreak/>
        <w:t>da Terra Indígena da Praia do Carapanã</w:t>
      </w:r>
      <w:r w:rsidR="00485F6A">
        <w:rPr>
          <w:rFonts w:cs="Arial"/>
          <w:b w:val="0"/>
          <w:iCs/>
          <w:color w:val="000000"/>
          <w:sz w:val="20"/>
        </w:rPr>
        <w:t>.</w:t>
      </w:r>
      <w:r w:rsidRPr="008E0D27">
        <w:rPr>
          <w:rFonts w:cs="Arial"/>
          <w:b w:val="0"/>
          <w:iCs/>
          <w:color w:val="000000"/>
          <w:sz w:val="20"/>
        </w:rPr>
        <w:t xml:space="preserve"> </w:t>
      </w:r>
      <w:r w:rsidR="00C21E9C">
        <w:rPr>
          <w:rFonts w:cs="Arial"/>
          <w:b w:val="0"/>
          <w:iCs/>
          <w:color w:val="000000"/>
          <w:sz w:val="20"/>
        </w:rPr>
        <w:t xml:space="preserve">Este material educativo foi editado e diagramado pela empresa AV Filmes e os dois materiais educativos (em formato bilíngue e completamente ilustrado pelos próprios indígenas) foram produzidos </w:t>
      </w:r>
      <w:r w:rsidR="00485F6A">
        <w:rPr>
          <w:rFonts w:cs="Arial"/>
          <w:b w:val="0"/>
          <w:iCs/>
          <w:color w:val="000000"/>
          <w:sz w:val="20"/>
        </w:rPr>
        <w:t xml:space="preserve">ao final do ano (Set. a Dez/15). Em Jan/16 os materiais chegaram ao Acre </w:t>
      </w:r>
      <w:r w:rsidR="00045FB8">
        <w:rPr>
          <w:rFonts w:cs="Arial"/>
          <w:b w:val="0"/>
          <w:iCs/>
          <w:color w:val="000000"/>
          <w:sz w:val="20"/>
        </w:rPr>
        <w:t>para uso</w:t>
      </w:r>
      <w:r w:rsidR="00C21E9C">
        <w:rPr>
          <w:rFonts w:cs="Arial"/>
          <w:b w:val="0"/>
          <w:iCs/>
          <w:color w:val="000000"/>
          <w:sz w:val="20"/>
        </w:rPr>
        <w:t xml:space="preserve"> nas próximas atividades de capacitação </w:t>
      </w:r>
      <w:r w:rsidR="00045FB8">
        <w:rPr>
          <w:rFonts w:cs="Arial"/>
          <w:b w:val="0"/>
          <w:iCs/>
          <w:color w:val="000000"/>
          <w:sz w:val="20"/>
        </w:rPr>
        <w:t>em</w:t>
      </w:r>
      <w:r w:rsidR="00C21E9C">
        <w:rPr>
          <w:rFonts w:cs="Arial"/>
          <w:b w:val="0"/>
          <w:iCs/>
          <w:color w:val="000000"/>
          <w:sz w:val="20"/>
        </w:rPr>
        <w:t xml:space="preserve"> manejo do pirarucu nas aldeias da TI </w:t>
      </w:r>
      <w:proofErr w:type="spellStart"/>
      <w:r w:rsidR="00C21E9C">
        <w:rPr>
          <w:rFonts w:cs="Arial"/>
          <w:b w:val="0"/>
          <w:iCs/>
          <w:color w:val="000000"/>
          <w:sz w:val="20"/>
        </w:rPr>
        <w:t>Kaxinawa</w:t>
      </w:r>
      <w:proofErr w:type="spellEnd"/>
      <w:r w:rsidR="00C21E9C">
        <w:rPr>
          <w:rFonts w:cs="Arial"/>
          <w:b w:val="0"/>
          <w:iCs/>
          <w:color w:val="000000"/>
          <w:sz w:val="20"/>
        </w:rPr>
        <w:t xml:space="preserve"> da Praia do Carapanã. </w:t>
      </w:r>
    </w:p>
    <w:p w:rsidR="00073F45" w:rsidRDefault="00485F6A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b w:val="0"/>
          <w:iCs/>
          <w:color w:val="000000"/>
          <w:sz w:val="20"/>
        </w:rPr>
      </w:pPr>
      <w:r>
        <w:rPr>
          <w:rFonts w:cs="Arial"/>
          <w:b w:val="0"/>
          <w:iCs/>
          <w:color w:val="000000"/>
          <w:sz w:val="20"/>
        </w:rPr>
        <w:t>Por fim, e</w:t>
      </w:r>
      <w:r w:rsidR="00073F45">
        <w:rPr>
          <w:rFonts w:cs="Arial"/>
          <w:b w:val="0"/>
          <w:iCs/>
          <w:color w:val="000000"/>
          <w:sz w:val="20"/>
        </w:rPr>
        <w:t>m Out/15 ocorreu a primeira f</w:t>
      </w:r>
      <w:r w:rsidR="00073F45" w:rsidRPr="00FC5927">
        <w:rPr>
          <w:rFonts w:cs="Arial"/>
          <w:b w:val="0"/>
          <w:iCs/>
          <w:color w:val="000000"/>
          <w:sz w:val="20"/>
        </w:rPr>
        <w:t xml:space="preserve">ormação </w:t>
      </w:r>
      <w:r w:rsidR="00073F45">
        <w:rPr>
          <w:rFonts w:cs="Arial"/>
          <w:b w:val="0"/>
          <w:iCs/>
          <w:color w:val="000000"/>
          <w:sz w:val="20"/>
        </w:rPr>
        <w:t>técnica dos monitores dos lagos com 10 agentes</w:t>
      </w:r>
      <w:r w:rsidR="00073F45" w:rsidRPr="00FC5927">
        <w:rPr>
          <w:rFonts w:cs="Arial"/>
          <w:b w:val="0"/>
          <w:iCs/>
          <w:color w:val="000000"/>
          <w:sz w:val="20"/>
        </w:rPr>
        <w:t xml:space="preserve"> </w:t>
      </w:r>
      <w:r w:rsidR="00073F45">
        <w:rPr>
          <w:rFonts w:cs="Arial"/>
          <w:b w:val="0"/>
          <w:iCs/>
          <w:color w:val="000000"/>
          <w:sz w:val="20"/>
        </w:rPr>
        <w:t xml:space="preserve">indígenas </w:t>
      </w:r>
      <w:r w:rsidR="00073F45" w:rsidRPr="00FC5927">
        <w:rPr>
          <w:rFonts w:cs="Arial"/>
          <w:b w:val="0"/>
          <w:iCs/>
          <w:color w:val="000000"/>
          <w:sz w:val="20"/>
        </w:rPr>
        <w:t>capacitados e preparados para manuseio do instrumento de monitoramento dos lagos</w:t>
      </w:r>
      <w:r w:rsidR="00073F45">
        <w:rPr>
          <w:rFonts w:cs="Arial"/>
          <w:b w:val="0"/>
          <w:iCs/>
          <w:color w:val="000000"/>
          <w:sz w:val="20"/>
        </w:rPr>
        <w:t xml:space="preserve">, bem como </w:t>
      </w:r>
      <w:proofErr w:type="gramStart"/>
      <w:r w:rsidR="00073F45">
        <w:rPr>
          <w:rFonts w:cs="Arial"/>
          <w:b w:val="0"/>
          <w:iCs/>
          <w:color w:val="000000"/>
          <w:sz w:val="20"/>
        </w:rPr>
        <w:t>procedeu-se</w:t>
      </w:r>
      <w:proofErr w:type="gramEnd"/>
      <w:r w:rsidR="00073F45">
        <w:rPr>
          <w:rFonts w:cs="Arial"/>
          <w:b w:val="0"/>
          <w:iCs/>
          <w:color w:val="000000"/>
          <w:sz w:val="20"/>
        </w:rPr>
        <w:t xml:space="preserve"> ao mapeamento das</w:t>
      </w:r>
      <w:r w:rsidR="00073F45" w:rsidRPr="00FC5927">
        <w:rPr>
          <w:rFonts w:cs="Arial"/>
          <w:b w:val="0"/>
          <w:iCs/>
          <w:color w:val="000000"/>
          <w:sz w:val="20"/>
        </w:rPr>
        <w:t xml:space="preserve"> dificuldades e de </w:t>
      </w:r>
      <w:r w:rsidR="00073F45">
        <w:rPr>
          <w:rFonts w:cs="Arial"/>
          <w:b w:val="0"/>
          <w:iCs/>
          <w:color w:val="000000"/>
          <w:sz w:val="20"/>
        </w:rPr>
        <w:t xml:space="preserve">demandas </w:t>
      </w:r>
      <w:r w:rsidR="00073F45" w:rsidRPr="00FC5927">
        <w:rPr>
          <w:rFonts w:cs="Arial"/>
          <w:b w:val="0"/>
          <w:iCs/>
          <w:color w:val="000000"/>
          <w:sz w:val="20"/>
        </w:rPr>
        <w:t>para a melhoria do processo de monitoramento dos lagos</w:t>
      </w:r>
      <w:r w:rsidR="00073F45">
        <w:rPr>
          <w:rFonts w:cs="Arial"/>
          <w:b w:val="0"/>
          <w:iCs/>
          <w:color w:val="000000"/>
          <w:sz w:val="20"/>
        </w:rPr>
        <w:t xml:space="preserve"> (em análise para adaptações 2016).  </w:t>
      </w:r>
    </w:p>
    <w:p w:rsidR="0044704E" w:rsidRDefault="0044704E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b w:val="0"/>
          <w:iCs/>
          <w:color w:val="000000"/>
          <w:sz w:val="20"/>
        </w:rPr>
      </w:pPr>
    </w:p>
    <w:p w:rsidR="00073F45" w:rsidRDefault="00485F6A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b w:val="0"/>
          <w:iCs/>
          <w:color w:val="000000"/>
          <w:sz w:val="20"/>
        </w:rPr>
      </w:pPr>
      <w:r>
        <w:rPr>
          <w:rFonts w:cs="Arial"/>
          <w:b w:val="0"/>
          <w:iCs/>
          <w:color w:val="000000"/>
          <w:sz w:val="20"/>
        </w:rPr>
        <w:t>Abaixo discutimos o</w:t>
      </w:r>
      <w:r w:rsidR="00892E34">
        <w:rPr>
          <w:rFonts w:cs="Arial"/>
          <w:b w:val="0"/>
          <w:iCs/>
          <w:color w:val="000000"/>
          <w:sz w:val="20"/>
        </w:rPr>
        <w:t xml:space="preserve">s principais desafios que permanecem </w:t>
      </w:r>
      <w:r w:rsidR="00045FB8">
        <w:rPr>
          <w:rFonts w:cs="Arial"/>
          <w:b w:val="0"/>
          <w:iCs/>
          <w:color w:val="000000"/>
          <w:sz w:val="20"/>
        </w:rPr>
        <w:t xml:space="preserve">para 2016/17, no escopo do Componente </w:t>
      </w:r>
      <w:proofErr w:type="gramStart"/>
      <w:r w:rsidR="00045FB8">
        <w:rPr>
          <w:rFonts w:cs="Arial"/>
          <w:b w:val="0"/>
          <w:iCs/>
          <w:color w:val="000000"/>
          <w:sz w:val="20"/>
        </w:rPr>
        <w:t>2</w:t>
      </w:r>
      <w:proofErr w:type="gramEnd"/>
      <w:r w:rsidR="00045FB8">
        <w:rPr>
          <w:rFonts w:cs="Arial"/>
          <w:b w:val="0"/>
          <w:iCs/>
          <w:color w:val="000000"/>
          <w:sz w:val="20"/>
        </w:rPr>
        <w:t xml:space="preserve">, </w:t>
      </w:r>
      <w:r>
        <w:rPr>
          <w:rFonts w:cs="Arial"/>
          <w:b w:val="0"/>
          <w:iCs/>
          <w:color w:val="000000"/>
          <w:sz w:val="20"/>
        </w:rPr>
        <w:t xml:space="preserve">que </w:t>
      </w:r>
      <w:r w:rsidR="00892E34">
        <w:rPr>
          <w:rFonts w:cs="Arial"/>
          <w:b w:val="0"/>
          <w:iCs/>
          <w:color w:val="000000"/>
          <w:sz w:val="20"/>
        </w:rPr>
        <w:t>são:</w:t>
      </w:r>
    </w:p>
    <w:p w:rsidR="00045FB8" w:rsidRDefault="00045FB8" w:rsidP="00045FB8">
      <w:pPr>
        <w:autoSpaceDE w:val="0"/>
        <w:autoSpaceDN w:val="0"/>
        <w:adjustRightInd w:val="0"/>
        <w:spacing w:before="0" w:after="0" w:line="240" w:lineRule="auto"/>
        <w:ind w:right="176"/>
        <w:rPr>
          <w:rFonts w:cs="Arial"/>
          <w:b w:val="0"/>
          <w:iCs/>
          <w:color w:val="000000"/>
          <w:sz w:val="20"/>
        </w:rPr>
      </w:pPr>
    </w:p>
    <w:p w:rsidR="00892E34" w:rsidRDefault="00892E34" w:rsidP="00892E34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</w:pPr>
      <w:r w:rsidRPr="00892E34">
        <w:rPr>
          <w:rFonts w:ascii="Arial" w:hAnsi="Arial" w:cs="Arial"/>
          <w:b/>
          <w:i/>
          <w:sz w:val="20"/>
        </w:rPr>
        <w:t>Superar desconfiança, informalidade e conflitos entre os envolvidos no manejo em Feijó:</w:t>
      </w:r>
      <w:r w:rsidRPr="00892E34">
        <w:rPr>
          <w:rFonts w:ascii="Arial" w:hAnsi="Arial" w:cs="Arial"/>
          <w:sz w:val="20"/>
        </w:rPr>
        <w:t xml:space="preserve"> </w:t>
      </w:r>
      <w:r w:rsidRPr="00892E3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As relações entre os envolvidos no manejo em geral (com maior foco ao grupo de manejo) são permeadas por uma relação de desconfiança e por conflitos de relacionamento e de organização entre todos os envolvidos. A informalidade e a falta de critérios nas tomadas de decisão do grupo, ativa </w:t>
      </w:r>
      <w:proofErr w:type="gramStart"/>
      <w:r w:rsidRPr="00892E3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a todo momento</w:t>
      </w:r>
      <w:proofErr w:type="gramEnd"/>
      <w:r w:rsidRPr="00892E3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focos de tensão. Os envolvidos acusam-se de “sumir”, “pegar”, “não entregar” de forma comum e no dia a dia. A falta de regras e acordos sobre bens e propriedades, matérias do manejo, operações do manejo acarretam o surgimento de conflitos. Nesta ordem, há a necessidade de formalizar e instituir o grupo junto a Colônia e constituir um regulamento de funcionamento do manejo e dos envolvidos diretamente na atividade. Principalmente a relação interna do grupo e este com a Colônia são aspectos a serem trabalhados no próximo período de forma mais contundente, a partir da formalização de um regulamento ou regimento de funcionamento do manejo junto aos envolvidos e o processo posterior de </w:t>
      </w:r>
      <w:proofErr w:type="gramStart"/>
      <w:r w:rsidRPr="00892E3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implementação</w:t>
      </w:r>
      <w:proofErr w:type="gramEnd"/>
      <w:r w:rsidRPr="00892E34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das regras/procedimentos;</w:t>
      </w:r>
    </w:p>
    <w:p w:rsidR="00892E34" w:rsidRDefault="00892E34" w:rsidP="00892E34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</w:pPr>
    </w:p>
    <w:p w:rsidR="00892E34" w:rsidRPr="00892E34" w:rsidRDefault="00892E34" w:rsidP="00892E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Gerar maior a</w:t>
      </w:r>
      <w:r w:rsidRPr="00892E34">
        <w:rPr>
          <w:rFonts w:ascii="Arial" w:hAnsi="Arial" w:cs="Arial"/>
          <w:b/>
          <w:i/>
          <w:sz w:val="20"/>
        </w:rPr>
        <w:t>propriação da atividade do manejo de pirarucu pelos pescadores em Feijó</w:t>
      </w:r>
      <w:r w:rsidRPr="00892E34">
        <w:rPr>
          <w:rFonts w:ascii="Arial" w:hAnsi="Arial" w:cs="Arial"/>
          <w:b/>
          <w:sz w:val="20"/>
        </w:rPr>
        <w:t>:</w:t>
      </w:r>
      <w:r w:rsidRPr="00892E34">
        <w:rPr>
          <w:rFonts w:ascii="Arial" w:hAnsi="Arial" w:cs="Arial"/>
          <w:sz w:val="20"/>
        </w:rPr>
        <w:t xml:space="preserve"> A percepção do grupo de manejo é de que são “contratados do projeto” ou executores de atividades específicas de competência do grupo (contagem e despesca). Deve-se proporcionar um “choque” de gestão a partir do processo de regulamentação e funcionamento da gestão do manejo (regimento) visando instituir “novos referenciais” de organização e funcionamento</w:t>
      </w:r>
      <w:r>
        <w:rPr>
          <w:rFonts w:ascii="Arial" w:hAnsi="Arial" w:cs="Arial"/>
          <w:sz w:val="20"/>
        </w:rPr>
        <w:t xml:space="preserve"> e incluir nos acordos de reparti</w:t>
      </w:r>
      <w:r w:rsidRPr="00892E34">
        <w:rPr>
          <w:rFonts w:ascii="Arial" w:hAnsi="Arial" w:cs="Arial"/>
          <w:sz w:val="20"/>
        </w:rPr>
        <w:t>ç</w:t>
      </w:r>
      <w:r>
        <w:rPr>
          <w:rFonts w:ascii="Arial" w:hAnsi="Arial" w:cs="Arial"/>
          <w:sz w:val="20"/>
        </w:rPr>
        <w:t>ã</w:t>
      </w:r>
      <w:r w:rsidRPr="00892E34">
        <w:rPr>
          <w:rFonts w:ascii="Arial" w:hAnsi="Arial" w:cs="Arial"/>
          <w:sz w:val="20"/>
        </w:rPr>
        <w:t xml:space="preserve">o de benefícios </w:t>
      </w:r>
      <w:r>
        <w:rPr>
          <w:rFonts w:ascii="Arial" w:hAnsi="Arial" w:cs="Arial"/>
          <w:sz w:val="20"/>
        </w:rPr>
        <w:t xml:space="preserve">a formação de </w:t>
      </w:r>
      <w:r w:rsidRPr="00892E34">
        <w:rPr>
          <w:rFonts w:ascii="Arial" w:hAnsi="Arial" w:cs="Arial"/>
          <w:sz w:val="20"/>
        </w:rPr>
        <w:t>fundo capital de giro para próximas safras</w:t>
      </w:r>
      <w:r>
        <w:rPr>
          <w:rFonts w:ascii="Arial" w:hAnsi="Arial" w:cs="Arial"/>
          <w:sz w:val="20"/>
        </w:rPr>
        <w:t>, visando criar mecanismo</w:t>
      </w:r>
      <w:r w:rsidRPr="00892E34">
        <w:rPr>
          <w:rFonts w:ascii="Arial" w:hAnsi="Arial" w:cs="Arial"/>
          <w:sz w:val="20"/>
        </w:rPr>
        <w:t xml:space="preserve"> de sustentabilidade financeira </w:t>
      </w:r>
      <w:r>
        <w:rPr>
          <w:rFonts w:ascii="Arial" w:hAnsi="Arial" w:cs="Arial"/>
          <w:sz w:val="20"/>
        </w:rPr>
        <w:t xml:space="preserve">da atividade </w:t>
      </w:r>
      <w:r w:rsidRPr="00892E34">
        <w:rPr>
          <w:rFonts w:ascii="Arial" w:hAnsi="Arial" w:cs="Arial"/>
          <w:sz w:val="20"/>
        </w:rPr>
        <w:t xml:space="preserve">para um cenário após encerramento do projeto/apoio do WWF Brasil ou de reduzido apoio dos futuros governos para essa cadeia produtiva. </w:t>
      </w:r>
    </w:p>
    <w:p w:rsidR="00892E34" w:rsidRDefault="00892E34" w:rsidP="00892E34">
      <w:pPr>
        <w:pStyle w:val="PargrafodaLista"/>
        <w:spacing w:after="0" w:line="360" w:lineRule="auto"/>
        <w:ind w:left="0"/>
        <w:jc w:val="both"/>
        <w:rPr>
          <w:rFonts w:ascii="Arial Narrow" w:hAnsi="Arial Narrow" w:cs="TimesNewRoman"/>
          <w:sz w:val="24"/>
        </w:rPr>
      </w:pPr>
    </w:p>
    <w:p w:rsidR="00892E34" w:rsidRPr="000A1DB8" w:rsidRDefault="00892E34" w:rsidP="00892E34">
      <w:pPr>
        <w:pStyle w:val="PargrafodaLista"/>
        <w:spacing w:after="0" w:line="360" w:lineRule="auto"/>
        <w:ind w:left="0"/>
        <w:jc w:val="both"/>
        <w:rPr>
          <w:rFonts w:ascii="Comic Sans MS" w:hAnsi="Comic Sans MS" w:cs="TimesNewRoman"/>
        </w:rPr>
      </w:pPr>
      <w:r w:rsidRPr="00892E34">
        <w:rPr>
          <w:rFonts w:ascii="Arial" w:hAnsi="Arial" w:cs="Arial"/>
          <w:b/>
          <w:i/>
          <w:sz w:val="20"/>
        </w:rPr>
        <w:t xml:space="preserve">Melhorar a relação entre Remuneração X Custos do manejo: </w:t>
      </w:r>
      <w:r w:rsidRPr="007D267D">
        <w:rPr>
          <w:rFonts w:ascii="Arial" w:hAnsi="Arial" w:cs="Arial"/>
          <w:sz w:val="20"/>
        </w:rPr>
        <w:t>A</w:t>
      </w:r>
      <w:r w:rsidRPr="00892E34">
        <w:rPr>
          <w:rFonts w:ascii="Arial" w:hAnsi="Arial" w:cs="Arial"/>
          <w:sz w:val="20"/>
        </w:rPr>
        <w:t xml:space="preserve"> viabilidade econômica do manejo em Feijó </w:t>
      </w:r>
      <w:r>
        <w:rPr>
          <w:rFonts w:ascii="Arial" w:hAnsi="Arial" w:cs="Arial"/>
          <w:sz w:val="20"/>
        </w:rPr>
        <w:t xml:space="preserve">é um </w:t>
      </w:r>
      <w:r w:rsidR="007D267D">
        <w:rPr>
          <w:rFonts w:ascii="Arial" w:hAnsi="Arial" w:cs="Arial"/>
          <w:sz w:val="20"/>
        </w:rPr>
        <w:t xml:space="preserve">importante </w:t>
      </w:r>
      <w:r w:rsidRPr="00892E34">
        <w:rPr>
          <w:rFonts w:ascii="Arial" w:hAnsi="Arial" w:cs="Arial"/>
          <w:sz w:val="20"/>
        </w:rPr>
        <w:t>ponto a ser trabalhado com o grupo e com os envolvidos. Mesmo com a maior eficiência do manejo e consequentemente remuneração deste ano em comparação com os anos anteriores; os custos inseridos na atividade são bem mais altos que a renda envolvida na comercialização. Em linhas gerais, as atividades de manejo de 2015 compreenderam aproximadamente 03 vezes a remuneração total do manejo a partir da comercialização do pescado. E isto, compreendendo apenas os custos diretos do manejo (Contagem, limpeza e despesca); sem adicionar custos de comercialização, regulamentação e assistência técnica;</w:t>
      </w:r>
    </w:p>
    <w:p w:rsidR="00892E34" w:rsidRPr="000A1DB8" w:rsidRDefault="00892E34" w:rsidP="00892E34">
      <w:pPr>
        <w:pStyle w:val="PargrafodaLista"/>
        <w:rPr>
          <w:rFonts w:ascii="Comic Sans MS" w:hAnsi="Comic Sans MS" w:cs="TimesNewRoman"/>
        </w:rPr>
      </w:pPr>
    </w:p>
    <w:p w:rsidR="007D267D" w:rsidRDefault="00485F6A" w:rsidP="007D26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Promover maior </w:t>
      </w:r>
      <w:r w:rsidR="00892E34" w:rsidRPr="007D267D">
        <w:rPr>
          <w:rFonts w:ascii="Arial" w:hAnsi="Arial" w:cs="Arial"/>
          <w:b/>
          <w:i/>
          <w:sz w:val="20"/>
        </w:rPr>
        <w:t xml:space="preserve">comunicação e integração </w:t>
      </w:r>
      <w:r>
        <w:rPr>
          <w:rFonts w:ascii="Arial" w:hAnsi="Arial" w:cs="Arial"/>
          <w:b/>
          <w:i/>
          <w:sz w:val="20"/>
        </w:rPr>
        <w:t>d</w:t>
      </w:r>
      <w:r w:rsidR="00892E34" w:rsidRPr="007D267D">
        <w:rPr>
          <w:rFonts w:ascii="Arial" w:hAnsi="Arial" w:cs="Arial"/>
          <w:b/>
          <w:i/>
          <w:sz w:val="20"/>
        </w:rPr>
        <w:t>e atividades de planejamento e organização social com os envolvidos no manejo.</w:t>
      </w:r>
      <w:r w:rsidR="00892E34">
        <w:rPr>
          <w:rFonts w:ascii="Arial Narrow" w:hAnsi="Arial Narrow" w:cs="TimesNewRoman"/>
          <w:sz w:val="24"/>
        </w:rPr>
        <w:t xml:space="preserve"> </w:t>
      </w:r>
      <w:r w:rsidR="00892E34" w:rsidRPr="007D267D">
        <w:rPr>
          <w:rFonts w:ascii="Arial" w:hAnsi="Arial" w:cs="Arial"/>
          <w:sz w:val="20"/>
        </w:rPr>
        <w:t>No geral, as</w:t>
      </w:r>
      <w:r w:rsidR="000D4069">
        <w:rPr>
          <w:rFonts w:ascii="Arial" w:hAnsi="Arial" w:cs="Arial"/>
          <w:sz w:val="20"/>
        </w:rPr>
        <w:t xml:space="preserve"> distâncias excessivas entre </w:t>
      </w:r>
      <w:r w:rsidR="00892E34" w:rsidRPr="007D267D">
        <w:rPr>
          <w:rFonts w:ascii="Arial" w:hAnsi="Arial" w:cs="Arial"/>
          <w:sz w:val="20"/>
        </w:rPr>
        <w:t>lagos e as áreas de manejo</w:t>
      </w:r>
      <w:r w:rsidR="000D4069">
        <w:rPr>
          <w:rFonts w:ascii="Arial" w:hAnsi="Arial" w:cs="Arial"/>
          <w:sz w:val="20"/>
        </w:rPr>
        <w:t>,</w:t>
      </w:r>
      <w:r w:rsidR="00892E34" w:rsidRPr="007D267D">
        <w:rPr>
          <w:rFonts w:ascii="Arial" w:hAnsi="Arial" w:cs="Arial"/>
          <w:sz w:val="20"/>
        </w:rPr>
        <w:t xml:space="preserve"> aliada a temporalidade das estações de seca e cheia influenciam numa maior ou menor interação </w:t>
      </w:r>
      <w:r w:rsidR="000D4069">
        <w:rPr>
          <w:rFonts w:ascii="Arial" w:hAnsi="Arial" w:cs="Arial"/>
          <w:sz w:val="20"/>
        </w:rPr>
        <w:t>entre</w:t>
      </w:r>
      <w:r w:rsidR="00892E34" w:rsidRPr="007D267D">
        <w:rPr>
          <w:rFonts w:ascii="Arial" w:hAnsi="Arial" w:cs="Arial"/>
          <w:sz w:val="20"/>
        </w:rPr>
        <w:t xml:space="preserve"> lagos e comunidades (muito tempo de viagem e </w:t>
      </w:r>
      <w:r w:rsidR="007D267D">
        <w:rPr>
          <w:rFonts w:ascii="Arial" w:hAnsi="Arial" w:cs="Arial"/>
          <w:sz w:val="20"/>
        </w:rPr>
        <w:t xml:space="preserve">deslocamento a custos elevados). Dessa forma há que se realizar um </w:t>
      </w:r>
      <w:r w:rsidR="007D267D">
        <w:rPr>
          <w:rFonts w:ascii="Arial" w:hAnsi="Arial" w:cs="Arial"/>
          <w:sz w:val="20"/>
        </w:rPr>
        <w:lastRenderedPageBreak/>
        <w:t>planejamento mais an</w:t>
      </w:r>
      <w:r w:rsidR="000D4069">
        <w:rPr>
          <w:rFonts w:ascii="Arial" w:hAnsi="Arial" w:cs="Arial"/>
          <w:sz w:val="20"/>
        </w:rPr>
        <w:t xml:space="preserve">tecipado das atividades anuais </w:t>
      </w:r>
      <w:r w:rsidR="007D267D">
        <w:rPr>
          <w:rFonts w:ascii="Arial" w:hAnsi="Arial" w:cs="Arial"/>
          <w:sz w:val="20"/>
        </w:rPr>
        <w:t>e promover maior integração de agendas entre os consultores e organizações parceiras que apoiam os diferentes componentes do Projeto.</w:t>
      </w:r>
    </w:p>
    <w:p w:rsidR="007D267D" w:rsidRDefault="007D267D" w:rsidP="007D26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892E34" w:rsidRPr="007D267D" w:rsidRDefault="00892E34" w:rsidP="007D267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7D267D">
        <w:rPr>
          <w:rFonts w:ascii="Arial" w:hAnsi="Arial" w:cs="Arial"/>
          <w:b/>
          <w:i/>
          <w:sz w:val="20"/>
        </w:rPr>
        <w:t>Integrar o trabalho do manejo de piraruc</w:t>
      </w:r>
      <w:r w:rsidR="007D267D" w:rsidRPr="007D267D">
        <w:rPr>
          <w:rFonts w:ascii="Arial" w:hAnsi="Arial" w:cs="Arial"/>
          <w:b/>
          <w:i/>
          <w:sz w:val="20"/>
        </w:rPr>
        <w:t>u dentro a dinâmica de saberes t</w:t>
      </w:r>
      <w:r w:rsidRPr="007D267D">
        <w:rPr>
          <w:rFonts w:ascii="Arial" w:hAnsi="Arial" w:cs="Arial"/>
          <w:b/>
          <w:i/>
          <w:sz w:val="20"/>
        </w:rPr>
        <w:t>radicionais de organização social e cultural das terras indígenas.</w:t>
      </w:r>
      <w:r>
        <w:rPr>
          <w:rFonts w:ascii="Arial Narrow" w:hAnsi="Arial Narrow" w:cs="TimesNewRoman"/>
          <w:sz w:val="24"/>
        </w:rPr>
        <w:t xml:space="preserve"> </w:t>
      </w:r>
      <w:r w:rsidRPr="007D267D">
        <w:rPr>
          <w:rFonts w:ascii="Arial" w:hAnsi="Arial" w:cs="Arial"/>
          <w:sz w:val="20"/>
        </w:rPr>
        <w:t xml:space="preserve">Da mesma forma, contribuir com a formação dos indígenas nas atividades do manejo (limpeza, contagem e despesca) </w:t>
      </w:r>
      <w:proofErr w:type="gramStart"/>
      <w:r w:rsidRPr="007D267D">
        <w:rPr>
          <w:rFonts w:ascii="Arial" w:hAnsi="Arial" w:cs="Arial"/>
          <w:sz w:val="20"/>
        </w:rPr>
        <w:t>devem ser</w:t>
      </w:r>
      <w:proofErr w:type="gramEnd"/>
      <w:r w:rsidRPr="007D267D">
        <w:rPr>
          <w:rFonts w:ascii="Arial" w:hAnsi="Arial" w:cs="Arial"/>
          <w:sz w:val="20"/>
        </w:rPr>
        <w:t xml:space="preserve"> consideradas visando a autonomia da proposta.</w:t>
      </w:r>
    </w:p>
    <w:p w:rsidR="00892E34" w:rsidRPr="003D74D9" w:rsidRDefault="00892E34" w:rsidP="00892E34">
      <w:pPr>
        <w:pStyle w:val="PargrafodaLista"/>
        <w:rPr>
          <w:rFonts w:ascii="Comic Sans MS" w:hAnsi="Comic Sans MS" w:cs="TimesNewRoman"/>
        </w:rPr>
      </w:pPr>
    </w:p>
    <w:p w:rsidR="00C65BD5" w:rsidRDefault="007D267D" w:rsidP="00C65BD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7D267D">
        <w:rPr>
          <w:rFonts w:ascii="Arial" w:hAnsi="Arial" w:cs="Arial"/>
          <w:b/>
          <w:i/>
          <w:sz w:val="20"/>
        </w:rPr>
        <w:t>Melhorar a t</w:t>
      </w:r>
      <w:r>
        <w:rPr>
          <w:rFonts w:ascii="Arial" w:hAnsi="Arial" w:cs="Arial"/>
          <w:b/>
          <w:i/>
          <w:sz w:val="20"/>
        </w:rPr>
        <w:t>ransparê</w:t>
      </w:r>
      <w:r w:rsidRPr="007D267D">
        <w:rPr>
          <w:rFonts w:ascii="Arial" w:hAnsi="Arial" w:cs="Arial"/>
          <w:b/>
          <w:i/>
          <w:sz w:val="20"/>
        </w:rPr>
        <w:t>ncia sobre resultados da</w:t>
      </w:r>
      <w:r w:rsidR="00892E34" w:rsidRPr="007D267D">
        <w:rPr>
          <w:rFonts w:ascii="Arial" w:hAnsi="Arial" w:cs="Arial"/>
          <w:b/>
          <w:i/>
          <w:sz w:val="20"/>
        </w:rPr>
        <w:t>s atividades de comercialização</w:t>
      </w:r>
      <w:r w:rsidRPr="007D267D">
        <w:rPr>
          <w:rFonts w:ascii="Arial" w:hAnsi="Arial" w:cs="Arial"/>
          <w:b/>
          <w:i/>
          <w:sz w:val="20"/>
        </w:rPr>
        <w:t>.</w:t>
      </w:r>
      <w:r>
        <w:rPr>
          <w:rFonts w:ascii="Arial Narrow" w:hAnsi="Arial Narrow" w:cs="TimesNewRoman"/>
          <w:sz w:val="24"/>
          <w:szCs w:val="24"/>
        </w:rPr>
        <w:t xml:space="preserve"> </w:t>
      </w:r>
      <w:r w:rsidRPr="007D267D">
        <w:rPr>
          <w:rFonts w:ascii="Arial" w:hAnsi="Arial" w:cs="Arial"/>
          <w:sz w:val="20"/>
        </w:rPr>
        <w:t xml:space="preserve">Estas ainda são encaradas </w:t>
      </w:r>
      <w:r w:rsidR="00892E34" w:rsidRPr="007D267D">
        <w:rPr>
          <w:rFonts w:ascii="Arial" w:hAnsi="Arial" w:cs="Arial"/>
          <w:sz w:val="20"/>
        </w:rPr>
        <w:t>informa</w:t>
      </w:r>
      <w:r w:rsidRPr="007D267D">
        <w:rPr>
          <w:rFonts w:ascii="Arial" w:hAnsi="Arial" w:cs="Arial"/>
          <w:sz w:val="20"/>
        </w:rPr>
        <w:t>lmente</w:t>
      </w:r>
      <w:r w:rsidR="00892E34" w:rsidRPr="007D267D">
        <w:rPr>
          <w:rFonts w:ascii="Arial" w:hAnsi="Arial" w:cs="Arial"/>
          <w:sz w:val="20"/>
        </w:rPr>
        <w:t xml:space="preserve">, com desconfianças quanto a quantidades em estoque, de vendas do manejo. A atividade basicamente é coordenada por representantes do grupo de manejo e o técnico da SEAPROF local. A Colônia participa de forma tímida e o fato de todo o grupo não se motivar em se organizar enquanto grupo nos espaços de comercialização na Feira do Açaí também contribuem com o processo. A desconfiança entre os pescadores do grupo foram uma das principais queixas comentadas em nossa presença. Para a próxima safra, dentre outras, cabe </w:t>
      </w:r>
      <w:proofErr w:type="gramStart"/>
      <w:r w:rsidR="00892E34" w:rsidRPr="007D267D">
        <w:rPr>
          <w:rFonts w:ascii="Arial" w:hAnsi="Arial" w:cs="Arial"/>
          <w:sz w:val="20"/>
        </w:rPr>
        <w:t>a</w:t>
      </w:r>
      <w:proofErr w:type="gramEnd"/>
      <w:r w:rsidR="00892E34" w:rsidRPr="007D267D">
        <w:rPr>
          <w:rFonts w:ascii="Arial" w:hAnsi="Arial" w:cs="Arial"/>
          <w:sz w:val="20"/>
        </w:rPr>
        <w:t xml:space="preserve"> necessidade de vários consensos e redirecionamentos</w:t>
      </w:r>
      <w:r>
        <w:rPr>
          <w:rFonts w:ascii="Arial" w:hAnsi="Arial" w:cs="Arial"/>
          <w:sz w:val="20"/>
        </w:rPr>
        <w:t xml:space="preserve">, </w:t>
      </w:r>
      <w:r w:rsidRPr="007D267D">
        <w:rPr>
          <w:rFonts w:ascii="Arial" w:hAnsi="Arial" w:cs="Arial"/>
          <w:sz w:val="20"/>
        </w:rPr>
        <w:t xml:space="preserve">ainda mais </w:t>
      </w:r>
      <w:r>
        <w:rPr>
          <w:rFonts w:ascii="Arial" w:hAnsi="Arial" w:cs="Arial"/>
          <w:sz w:val="20"/>
        </w:rPr>
        <w:t xml:space="preserve">se </w:t>
      </w:r>
      <w:r w:rsidR="00892E34" w:rsidRPr="007D267D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rmos </w:t>
      </w:r>
      <w:r w:rsidR="00892E34" w:rsidRPr="007D267D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real </w:t>
      </w:r>
      <w:r w:rsidR="00892E34" w:rsidRPr="007D267D">
        <w:rPr>
          <w:rFonts w:ascii="Arial" w:hAnsi="Arial" w:cs="Arial"/>
          <w:sz w:val="20"/>
        </w:rPr>
        <w:t xml:space="preserve">possiblidade de venda </w:t>
      </w:r>
      <w:r>
        <w:rPr>
          <w:rFonts w:ascii="Arial" w:hAnsi="Arial" w:cs="Arial"/>
          <w:sz w:val="20"/>
        </w:rPr>
        <w:t>de pirarucu para os jogos olímpicos Rio 2016.</w:t>
      </w:r>
    </w:p>
    <w:p w:rsidR="00045FB8" w:rsidRDefault="00045FB8" w:rsidP="00C65BD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892E34" w:rsidRPr="00C65BD5" w:rsidRDefault="00892E34" w:rsidP="00C65BD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</w:rPr>
      </w:pPr>
      <w:r w:rsidRPr="00C65BD5">
        <w:rPr>
          <w:rFonts w:ascii="Arial" w:hAnsi="Arial" w:cs="Arial"/>
          <w:b/>
          <w:i/>
          <w:sz w:val="20"/>
        </w:rPr>
        <w:t>Aumentar a renda dos envolvidos no manejo em Feijó, dar uma “resposta econômica” junto aos pescadores e beneficiários.</w:t>
      </w:r>
      <w:r>
        <w:rPr>
          <w:rFonts w:ascii="Arial Narrow" w:hAnsi="Arial Narrow" w:cs="TimesNewRoman"/>
          <w:sz w:val="24"/>
        </w:rPr>
        <w:t xml:space="preserve"> </w:t>
      </w:r>
      <w:r w:rsidRPr="00C65BD5">
        <w:rPr>
          <w:rFonts w:ascii="Arial" w:hAnsi="Arial" w:cs="Arial"/>
          <w:sz w:val="20"/>
        </w:rPr>
        <w:t>Neste sentido, sem um aumento no rendimento da atividade, a capacidade e a própria realidade local, não permitiram uma contribuição dos pescadores na própria atividade;</w:t>
      </w:r>
    </w:p>
    <w:p w:rsidR="00892E34" w:rsidRPr="00CF7F1E" w:rsidRDefault="00892E34" w:rsidP="00892E34">
      <w:pPr>
        <w:pStyle w:val="PargrafodaLista"/>
        <w:rPr>
          <w:rFonts w:ascii="Arial Narrow" w:hAnsi="Arial Narrow" w:cs="TimesNewRoman"/>
          <w:b/>
          <w:sz w:val="24"/>
          <w:u w:val="single"/>
        </w:rPr>
      </w:pPr>
    </w:p>
    <w:p w:rsidR="00892E34" w:rsidRPr="00C65BD5" w:rsidRDefault="00892E34" w:rsidP="00C65BD5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C65BD5">
        <w:rPr>
          <w:rFonts w:ascii="Arial" w:hAnsi="Arial" w:cs="Arial"/>
          <w:b/>
          <w:i/>
          <w:sz w:val="20"/>
        </w:rPr>
        <w:t>Fortalecer o sistema participativo entre os envolvidos no manejo de pirarucu em Feijó e das organizações envolvidas</w:t>
      </w:r>
      <w:r w:rsidR="00045FB8">
        <w:rPr>
          <w:rFonts w:ascii="Arial Narrow" w:hAnsi="Arial Narrow" w:cs="TimesNewRoman"/>
          <w:sz w:val="24"/>
        </w:rPr>
        <w:t xml:space="preserve"> </w:t>
      </w:r>
      <w:r w:rsidR="00045FB8" w:rsidRPr="00045FB8">
        <w:rPr>
          <w:rFonts w:ascii="Arial" w:hAnsi="Arial" w:cs="Arial"/>
          <w:sz w:val="20"/>
        </w:rPr>
        <w:t xml:space="preserve">de forma a </w:t>
      </w:r>
      <w:r w:rsidR="00045FB8">
        <w:rPr>
          <w:rFonts w:ascii="Arial" w:hAnsi="Arial" w:cs="Arial"/>
          <w:sz w:val="20"/>
        </w:rPr>
        <w:t>t</w:t>
      </w:r>
      <w:r w:rsidRPr="00045FB8">
        <w:rPr>
          <w:rFonts w:ascii="Arial" w:hAnsi="Arial" w:cs="Arial"/>
          <w:sz w:val="20"/>
        </w:rPr>
        <w:t xml:space="preserve">ornar </w:t>
      </w:r>
      <w:proofErr w:type="gramStart"/>
      <w:r w:rsidRPr="00045FB8">
        <w:rPr>
          <w:rFonts w:ascii="Arial" w:hAnsi="Arial" w:cs="Arial"/>
          <w:sz w:val="20"/>
        </w:rPr>
        <w:t>o manejo de pirarucu em lagos</w:t>
      </w:r>
      <w:r w:rsidR="00045FB8">
        <w:rPr>
          <w:rFonts w:ascii="Arial" w:hAnsi="Arial" w:cs="Arial"/>
          <w:sz w:val="20"/>
        </w:rPr>
        <w:t xml:space="preserve"> naturais</w:t>
      </w:r>
      <w:proofErr w:type="gramEnd"/>
      <w:r w:rsidR="00045FB8">
        <w:rPr>
          <w:rFonts w:ascii="Arial" w:hAnsi="Arial" w:cs="Arial"/>
          <w:sz w:val="20"/>
        </w:rPr>
        <w:t xml:space="preserve"> </w:t>
      </w:r>
      <w:r w:rsidRPr="00045FB8">
        <w:rPr>
          <w:rFonts w:ascii="Arial" w:hAnsi="Arial" w:cs="Arial"/>
          <w:sz w:val="20"/>
        </w:rPr>
        <w:t>uma ativ</w:t>
      </w:r>
      <w:r w:rsidR="00C65BD5" w:rsidRPr="00045FB8">
        <w:rPr>
          <w:rFonts w:ascii="Arial" w:hAnsi="Arial" w:cs="Arial"/>
          <w:sz w:val="20"/>
        </w:rPr>
        <w:t xml:space="preserve">idade cada vez mais reconhecida, valorizada e apoiada </w:t>
      </w:r>
      <w:r w:rsidRPr="00045FB8">
        <w:rPr>
          <w:rFonts w:ascii="Arial" w:hAnsi="Arial" w:cs="Arial"/>
          <w:sz w:val="20"/>
        </w:rPr>
        <w:t xml:space="preserve">pelo </w:t>
      </w:r>
      <w:proofErr w:type="spellStart"/>
      <w:r w:rsidR="00045FB8">
        <w:rPr>
          <w:rFonts w:ascii="Arial" w:hAnsi="Arial" w:cs="Arial"/>
          <w:sz w:val="20"/>
        </w:rPr>
        <w:t>esatdo</w:t>
      </w:r>
      <w:proofErr w:type="spellEnd"/>
      <w:r w:rsidRPr="00045FB8">
        <w:rPr>
          <w:rFonts w:ascii="Arial" w:hAnsi="Arial" w:cs="Arial"/>
          <w:sz w:val="20"/>
        </w:rPr>
        <w:t xml:space="preserve">, </w:t>
      </w:r>
      <w:r w:rsidRPr="00C65BD5">
        <w:rPr>
          <w:rFonts w:ascii="Arial" w:hAnsi="Arial" w:cs="Arial"/>
          <w:sz w:val="20"/>
        </w:rPr>
        <w:t>com focos em políticas públicas e</w:t>
      </w:r>
      <w:r w:rsidR="00045FB8">
        <w:rPr>
          <w:rFonts w:ascii="Arial" w:hAnsi="Arial" w:cs="Arial"/>
          <w:sz w:val="20"/>
        </w:rPr>
        <w:t xml:space="preserve"> serviços de apoio específicos à</w:t>
      </w:r>
      <w:r w:rsidRPr="00C65BD5">
        <w:rPr>
          <w:rFonts w:ascii="Arial" w:hAnsi="Arial" w:cs="Arial"/>
          <w:sz w:val="20"/>
        </w:rPr>
        <w:t xml:space="preserve"> atividade.</w:t>
      </w:r>
    </w:p>
    <w:p w:rsidR="00892E34" w:rsidRDefault="00892E34" w:rsidP="00073F45">
      <w:pPr>
        <w:autoSpaceDE w:val="0"/>
        <w:autoSpaceDN w:val="0"/>
        <w:adjustRightInd w:val="0"/>
        <w:spacing w:line="276" w:lineRule="auto"/>
        <w:ind w:right="176"/>
        <w:rPr>
          <w:rFonts w:cs="Arial"/>
          <w:b w:val="0"/>
          <w:iCs/>
          <w:color w:val="000000"/>
          <w:sz w:val="20"/>
        </w:rPr>
      </w:pPr>
    </w:p>
    <w:p w:rsidR="00073F45" w:rsidRPr="008E0D27" w:rsidRDefault="00073F45" w:rsidP="00073F45">
      <w:pPr>
        <w:autoSpaceDE w:val="0"/>
        <w:autoSpaceDN w:val="0"/>
        <w:adjustRightInd w:val="0"/>
        <w:rPr>
          <w:rFonts w:cs="Arial"/>
          <w:i/>
          <w:iCs/>
          <w:color w:val="000000"/>
          <w:szCs w:val="18"/>
          <w:u w:val="single"/>
        </w:rPr>
      </w:pPr>
      <w:r w:rsidRPr="008E0D27">
        <w:rPr>
          <w:rFonts w:cs="Arial"/>
          <w:i/>
          <w:iCs/>
          <w:color w:val="000000"/>
          <w:szCs w:val="18"/>
          <w:u w:val="single"/>
        </w:rPr>
        <w:t xml:space="preserve">Componente </w:t>
      </w:r>
      <w:proofErr w:type="gramStart"/>
      <w:r w:rsidRPr="008E0D27">
        <w:rPr>
          <w:rFonts w:cs="Arial"/>
          <w:i/>
          <w:iCs/>
          <w:color w:val="000000"/>
          <w:szCs w:val="18"/>
          <w:u w:val="single"/>
        </w:rPr>
        <w:t>3</w:t>
      </w:r>
      <w:proofErr w:type="gramEnd"/>
      <w:r w:rsidRPr="008E0D27">
        <w:rPr>
          <w:rFonts w:cs="Arial"/>
          <w:i/>
          <w:iCs/>
          <w:color w:val="000000"/>
          <w:szCs w:val="18"/>
          <w:u w:val="single"/>
        </w:rPr>
        <w:t xml:space="preserve">: </w:t>
      </w:r>
      <w:r w:rsidR="001278AF" w:rsidRPr="008E0D27">
        <w:rPr>
          <w:rFonts w:cs="Arial"/>
          <w:i/>
          <w:iCs/>
          <w:color w:val="000000"/>
          <w:szCs w:val="18"/>
          <w:u w:val="single"/>
        </w:rPr>
        <w:t>Certifica</w:t>
      </w:r>
      <w:r w:rsidR="001278AF">
        <w:rPr>
          <w:rFonts w:cs="Arial"/>
          <w:i/>
          <w:iCs/>
          <w:color w:val="000000"/>
          <w:szCs w:val="18"/>
          <w:u w:val="single"/>
        </w:rPr>
        <w:t>ção d</w:t>
      </w:r>
      <w:r w:rsidRPr="008E0D27">
        <w:rPr>
          <w:rFonts w:cs="Arial"/>
          <w:i/>
          <w:iCs/>
          <w:color w:val="000000"/>
          <w:szCs w:val="18"/>
          <w:u w:val="single"/>
        </w:rPr>
        <w:t>o pirarucu manejado</w:t>
      </w:r>
    </w:p>
    <w:p w:rsidR="0084379C" w:rsidRPr="00E44C8A" w:rsidRDefault="00073F45" w:rsidP="00073F45">
      <w:pPr>
        <w:autoSpaceDE w:val="0"/>
        <w:autoSpaceDN w:val="0"/>
        <w:adjustRightInd w:val="0"/>
        <w:rPr>
          <w:rFonts w:cs="Arial"/>
          <w:b w:val="0"/>
          <w:szCs w:val="18"/>
        </w:rPr>
      </w:pPr>
      <w:r w:rsidRPr="00E44C8A">
        <w:rPr>
          <w:rFonts w:cs="Arial"/>
          <w:b w:val="0"/>
          <w:szCs w:val="18"/>
        </w:rPr>
        <w:t xml:space="preserve">A pré-avaliação </w:t>
      </w:r>
      <w:r w:rsidR="0084379C" w:rsidRPr="00E44C8A">
        <w:rPr>
          <w:rFonts w:cs="Arial"/>
          <w:b w:val="0"/>
          <w:szCs w:val="18"/>
        </w:rPr>
        <w:t xml:space="preserve">da empresa VMD Consultoria e Assessoria Pesqueira </w:t>
      </w:r>
      <w:r w:rsidRPr="00E44C8A">
        <w:rPr>
          <w:rFonts w:cs="Arial"/>
          <w:b w:val="0"/>
          <w:szCs w:val="18"/>
        </w:rPr>
        <w:t xml:space="preserve">identificou </w:t>
      </w:r>
      <w:r w:rsidR="0084379C" w:rsidRPr="00E44C8A">
        <w:rPr>
          <w:rFonts w:cs="Arial"/>
          <w:b w:val="0"/>
          <w:szCs w:val="18"/>
        </w:rPr>
        <w:t>sete</w:t>
      </w:r>
      <w:r w:rsidRPr="00E44C8A">
        <w:rPr>
          <w:rFonts w:cs="Arial"/>
          <w:b w:val="0"/>
          <w:szCs w:val="18"/>
        </w:rPr>
        <w:t xml:space="preserve"> principais fontes de não conformidade</w:t>
      </w:r>
      <w:r w:rsidR="0084379C" w:rsidRPr="00E44C8A">
        <w:rPr>
          <w:rFonts w:cs="Arial"/>
          <w:b w:val="0"/>
          <w:szCs w:val="18"/>
        </w:rPr>
        <w:t xml:space="preserve"> [ver relatórios 1º desembolso</w:t>
      </w:r>
      <w:proofErr w:type="gramStart"/>
      <w:r w:rsidR="0084379C" w:rsidRPr="00E44C8A">
        <w:rPr>
          <w:rFonts w:cs="Arial"/>
          <w:b w:val="0"/>
          <w:szCs w:val="18"/>
        </w:rPr>
        <w:t>] ,</w:t>
      </w:r>
      <w:proofErr w:type="gramEnd"/>
      <w:r w:rsidR="0084379C" w:rsidRPr="00E44C8A">
        <w:rPr>
          <w:rFonts w:cs="Arial"/>
          <w:b w:val="0"/>
          <w:szCs w:val="18"/>
        </w:rPr>
        <w:t xml:space="preserve"> mas apontou que e</w:t>
      </w:r>
      <w:r w:rsidRPr="00E44C8A">
        <w:rPr>
          <w:rFonts w:cs="Arial"/>
          <w:b w:val="0"/>
          <w:szCs w:val="18"/>
        </w:rPr>
        <w:t>mbora</w:t>
      </w:r>
      <w:r w:rsidR="0084379C" w:rsidRPr="00E44C8A">
        <w:rPr>
          <w:rFonts w:cs="Arial"/>
          <w:b w:val="0"/>
          <w:szCs w:val="18"/>
        </w:rPr>
        <w:t xml:space="preserve"> houvessem </w:t>
      </w:r>
      <w:r w:rsidRPr="00E44C8A">
        <w:rPr>
          <w:rFonts w:cs="Arial"/>
          <w:b w:val="0"/>
          <w:szCs w:val="18"/>
        </w:rPr>
        <w:t>alguns problemas, a pescaria apresenta um alto potencial para certificar-se em curto-médio prazo, desde que as devidas correções sejam realizadas através do FIP</w:t>
      </w:r>
      <w:r w:rsidR="0084379C" w:rsidRPr="00E44C8A">
        <w:rPr>
          <w:rFonts w:cs="Arial"/>
          <w:b w:val="0"/>
          <w:szCs w:val="18"/>
        </w:rPr>
        <w:t xml:space="preserve"> (</w:t>
      </w:r>
      <w:proofErr w:type="spellStart"/>
      <w:r w:rsidR="0084379C" w:rsidRPr="00E44C8A">
        <w:rPr>
          <w:rFonts w:cs="Arial"/>
          <w:b w:val="0"/>
          <w:szCs w:val="18"/>
        </w:rPr>
        <w:t>Fishery</w:t>
      </w:r>
      <w:proofErr w:type="spellEnd"/>
      <w:r w:rsidR="0084379C" w:rsidRPr="00E44C8A">
        <w:rPr>
          <w:rFonts w:cs="Arial"/>
          <w:b w:val="0"/>
          <w:szCs w:val="18"/>
        </w:rPr>
        <w:t xml:space="preserve"> </w:t>
      </w:r>
      <w:proofErr w:type="spellStart"/>
      <w:r w:rsidR="0084379C" w:rsidRPr="00E44C8A">
        <w:rPr>
          <w:rFonts w:cs="Arial"/>
          <w:b w:val="0"/>
          <w:szCs w:val="18"/>
        </w:rPr>
        <w:t>Improvement</w:t>
      </w:r>
      <w:proofErr w:type="spellEnd"/>
      <w:r w:rsidR="0084379C" w:rsidRPr="00E44C8A">
        <w:rPr>
          <w:rFonts w:cs="Arial"/>
          <w:b w:val="0"/>
          <w:szCs w:val="18"/>
        </w:rPr>
        <w:t xml:space="preserve"> </w:t>
      </w:r>
      <w:proofErr w:type="spellStart"/>
      <w:r w:rsidR="0084379C" w:rsidRPr="00E44C8A">
        <w:rPr>
          <w:rFonts w:cs="Arial"/>
          <w:b w:val="0"/>
          <w:szCs w:val="18"/>
        </w:rPr>
        <w:t>Plan</w:t>
      </w:r>
      <w:proofErr w:type="spellEnd"/>
      <w:r w:rsidR="0084379C" w:rsidRPr="00E44C8A">
        <w:rPr>
          <w:rFonts w:cs="Arial"/>
          <w:b w:val="0"/>
          <w:szCs w:val="18"/>
        </w:rPr>
        <w:t>)</w:t>
      </w:r>
      <w:r w:rsidRPr="00E44C8A">
        <w:rPr>
          <w:rFonts w:cs="Arial"/>
          <w:b w:val="0"/>
          <w:szCs w:val="18"/>
        </w:rPr>
        <w:t xml:space="preserve">. </w:t>
      </w:r>
      <w:r w:rsidR="0084379C" w:rsidRPr="00E44C8A">
        <w:rPr>
          <w:rFonts w:cs="Arial"/>
          <w:b w:val="0"/>
          <w:szCs w:val="18"/>
        </w:rPr>
        <w:t xml:space="preserve">Em Fev./15 </w:t>
      </w:r>
      <w:r w:rsidRPr="00E44C8A">
        <w:rPr>
          <w:rFonts w:cs="Arial"/>
          <w:b w:val="0"/>
          <w:szCs w:val="18"/>
        </w:rPr>
        <w:t xml:space="preserve">/2015 </w:t>
      </w:r>
      <w:r w:rsidR="0084379C" w:rsidRPr="00E44C8A">
        <w:rPr>
          <w:rFonts w:cs="Arial"/>
          <w:b w:val="0"/>
          <w:szCs w:val="18"/>
        </w:rPr>
        <w:t>foi</w:t>
      </w:r>
      <w:r w:rsidRPr="00E44C8A">
        <w:rPr>
          <w:rFonts w:cs="Arial"/>
          <w:b w:val="0"/>
          <w:szCs w:val="18"/>
        </w:rPr>
        <w:t xml:space="preserve"> realizada </w:t>
      </w:r>
      <w:r w:rsidR="0084379C" w:rsidRPr="00E44C8A">
        <w:rPr>
          <w:rFonts w:cs="Arial"/>
          <w:b w:val="0"/>
          <w:szCs w:val="18"/>
        </w:rPr>
        <w:t>expedição</w:t>
      </w:r>
      <w:r w:rsidRPr="00E44C8A">
        <w:rPr>
          <w:rFonts w:cs="Arial"/>
          <w:b w:val="0"/>
          <w:szCs w:val="18"/>
        </w:rPr>
        <w:t xml:space="preserve"> de campo para a construção do FIP. A </w:t>
      </w:r>
      <w:r w:rsidR="0084379C" w:rsidRPr="00E44C8A">
        <w:rPr>
          <w:rFonts w:cs="Arial"/>
          <w:b w:val="0"/>
          <w:szCs w:val="18"/>
        </w:rPr>
        <w:t>e</w:t>
      </w:r>
      <w:r w:rsidR="00882A18" w:rsidRPr="00E44C8A">
        <w:rPr>
          <w:rFonts w:cs="Arial"/>
          <w:b w:val="0"/>
          <w:szCs w:val="18"/>
        </w:rPr>
        <w:t>labo</w:t>
      </w:r>
      <w:r w:rsidR="0084379C" w:rsidRPr="00E44C8A">
        <w:rPr>
          <w:rFonts w:cs="Arial"/>
          <w:b w:val="0"/>
          <w:szCs w:val="18"/>
        </w:rPr>
        <w:t xml:space="preserve">ração </w:t>
      </w:r>
      <w:r w:rsidRPr="00E44C8A">
        <w:rPr>
          <w:rFonts w:cs="Arial"/>
          <w:b w:val="0"/>
          <w:szCs w:val="18"/>
        </w:rPr>
        <w:t>d</w:t>
      </w:r>
      <w:r w:rsidR="0084379C" w:rsidRPr="00E44C8A">
        <w:rPr>
          <w:rFonts w:cs="Arial"/>
          <w:b w:val="0"/>
          <w:szCs w:val="18"/>
        </w:rPr>
        <w:t xml:space="preserve">o </w:t>
      </w:r>
      <w:r w:rsidRPr="00E44C8A">
        <w:rPr>
          <w:rFonts w:cs="Arial"/>
          <w:b w:val="0"/>
          <w:szCs w:val="18"/>
        </w:rPr>
        <w:t xml:space="preserve">plano </w:t>
      </w:r>
      <w:r w:rsidR="0084379C" w:rsidRPr="00E44C8A">
        <w:rPr>
          <w:rFonts w:cs="Arial"/>
          <w:b w:val="0"/>
          <w:szCs w:val="18"/>
        </w:rPr>
        <w:t>foi</w:t>
      </w:r>
      <w:r w:rsidRPr="00E44C8A">
        <w:rPr>
          <w:rFonts w:cs="Arial"/>
          <w:b w:val="0"/>
          <w:szCs w:val="18"/>
        </w:rPr>
        <w:t xml:space="preserve"> coordenada pelo gestor do Projeto </w:t>
      </w:r>
      <w:r w:rsidR="00882A18" w:rsidRPr="00E44C8A">
        <w:rPr>
          <w:rFonts w:cs="Arial"/>
          <w:b w:val="0"/>
          <w:szCs w:val="18"/>
        </w:rPr>
        <w:t xml:space="preserve">(Dr. Antonio Oviedo) </w:t>
      </w:r>
      <w:r w:rsidRPr="00E44C8A">
        <w:rPr>
          <w:rFonts w:cs="Arial"/>
          <w:b w:val="0"/>
          <w:szCs w:val="18"/>
        </w:rPr>
        <w:t xml:space="preserve">e pela empresa VMD Consultoria, a qual possui alto grau de experiência em processos de certificação. </w:t>
      </w:r>
    </w:p>
    <w:p w:rsidR="00526315" w:rsidRDefault="0084379C" w:rsidP="00073F45">
      <w:pPr>
        <w:autoSpaceDE w:val="0"/>
        <w:autoSpaceDN w:val="0"/>
        <w:adjustRightInd w:val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 xml:space="preserve">O FIP foi desenvolvido com consulta e envolvimento dos parceiros e iniciado </w:t>
      </w:r>
      <w:r w:rsidR="00882A18">
        <w:rPr>
          <w:rFonts w:cs="Arial"/>
          <w:b w:val="0"/>
          <w:szCs w:val="18"/>
        </w:rPr>
        <w:t xml:space="preserve">efetivamente </w:t>
      </w:r>
      <w:r>
        <w:rPr>
          <w:rFonts w:cs="Arial"/>
          <w:b w:val="0"/>
          <w:szCs w:val="18"/>
        </w:rPr>
        <w:t xml:space="preserve">em </w:t>
      </w:r>
      <w:r w:rsidR="00643997">
        <w:rPr>
          <w:rFonts w:cs="Arial"/>
          <w:b w:val="0"/>
          <w:szCs w:val="18"/>
        </w:rPr>
        <w:t>maio de 2015</w:t>
      </w:r>
      <w:r w:rsidR="00882A18">
        <w:rPr>
          <w:rFonts w:cs="Arial"/>
          <w:b w:val="0"/>
          <w:szCs w:val="18"/>
        </w:rPr>
        <w:t xml:space="preserve"> através de articulações com as agencias de governo com os pescadores e contatos iniciais com pesquisadores da Universidade Federal do Acre, do Pelotão Ambiental, empresa Peixes da Amazônia</w:t>
      </w:r>
      <w:r w:rsidR="001C7F19">
        <w:rPr>
          <w:rFonts w:cs="Arial"/>
          <w:b w:val="0"/>
          <w:szCs w:val="18"/>
        </w:rPr>
        <w:t xml:space="preserve">. </w:t>
      </w:r>
      <w:r w:rsidR="00882A18">
        <w:rPr>
          <w:rFonts w:cs="Arial"/>
          <w:b w:val="0"/>
          <w:szCs w:val="18"/>
        </w:rPr>
        <w:t xml:space="preserve"> </w:t>
      </w:r>
      <w:r w:rsidR="00527FC2">
        <w:rPr>
          <w:rFonts w:cs="Arial"/>
          <w:b w:val="0"/>
          <w:szCs w:val="18"/>
        </w:rPr>
        <w:t>N</w:t>
      </w:r>
      <w:r w:rsidR="001C7F19">
        <w:rPr>
          <w:rFonts w:cs="Arial"/>
          <w:b w:val="0"/>
          <w:szCs w:val="18"/>
        </w:rPr>
        <w:t>este</w:t>
      </w:r>
      <w:r w:rsidR="00527FC2">
        <w:rPr>
          <w:rFonts w:cs="Arial"/>
          <w:b w:val="0"/>
          <w:szCs w:val="18"/>
        </w:rPr>
        <w:t xml:space="preserve"> processo</w:t>
      </w:r>
      <w:r w:rsidR="001C7F19">
        <w:rPr>
          <w:rFonts w:cs="Arial"/>
          <w:b w:val="0"/>
          <w:szCs w:val="18"/>
        </w:rPr>
        <w:t xml:space="preserve">, coube a WWF Brasil designar </w:t>
      </w:r>
      <w:r w:rsidR="00882A18">
        <w:rPr>
          <w:rFonts w:cs="Arial"/>
          <w:b w:val="0"/>
          <w:szCs w:val="18"/>
        </w:rPr>
        <w:t>um consultor pleno</w:t>
      </w:r>
      <w:r w:rsidR="00527FC2">
        <w:rPr>
          <w:rFonts w:cs="Arial"/>
          <w:b w:val="0"/>
          <w:szCs w:val="18"/>
        </w:rPr>
        <w:t xml:space="preserve"> (</w:t>
      </w:r>
      <w:r w:rsidR="002A7DC3">
        <w:rPr>
          <w:rFonts w:cs="Arial"/>
          <w:b w:val="0"/>
          <w:szCs w:val="18"/>
        </w:rPr>
        <w:t xml:space="preserve">Sr. </w:t>
      </w:r>
      <w:r w:rsidR="00527FC2">
        <w:rPr>
          <w:rFonts w:cs="Arial"/>
          <w:b w:val="0"/>
          <w:szCs w:val="18"/>
        </w:rPr>
        <w:t xml:space="preserve">Dirceu </w:t>
      </w:r>
      <w:proofErr w:type="spellStart"/>
      <w:r w:rsidR="00527FC2">
        <w:rPr>
          <w:rFonts w:cs="Arial"/>
          <w:b w:val="0"/>
          <w:szCs w:val="18"/>
        </w:rPr>
        <w:t>Madson</w:t>
      </w:r>
      <w:proofErr w:type="spellEnd"/>
      <w:r w:rsidR="002A7DC3">
        <w:rPr>
          <w:rFonts w:cs="Arial"/>
          <w:b w:val="0"/>
          <w:szCs w:val="18"/>
        </w:rPr>
        <w:t xml:space="preserve">) que atuou intensivamente (abr. a dez./2015) como um </w:t>
      </w:r>
      <w:r w:rsidR="00643997">
        <w:rPr>
          <w:rFonts w:cs="Arial"/>
          <w:b w:val="0"/>
          <w:szCs w:val="18"/>
        </w:rPr>
        <w:t xml:space="preserve">assessor </w:t>
      </w:r>
      <w:r w:rsidR="0020617F">
        <w:rPr>
          <w:rFonts w:cs="Arial"/>
          <w:b w:val="0"/>
          <w:szCs w:val="18"/>
        </w:rPr>
        <w:t xml:space="preserve">operacional do WWF Brasil </w:t>
      </w:r>
      <w:r w:rsidR="001C7F19">
        <w:rPr>
          <w:rFonts w:cs="Arial"/>
          <w:b w:val="0"/>
          <w:szCs w:val="18"/>
        </w:rPr>
        <w:t>n</w:t>
      </w:r>
      <w:r w:rsidR="0020617F">
        <w:rPr>
          <w:rFonts w:cs="Arial"/>
          <w:b w:val="0"/>
          <w:szCs w:val="18"/>
        </w:rPr>
        <w:t xml:space="preserve">a </w:t>
      </w:r>
      <w:r w:rsidR="00643997">
        <w:rPr>
          <w:rFonts w:cs="Arial"/>
          <w:b w:val="0"/>
          <w:szCs w:val="18"/>
        </w:rPr>
        <w:t xml:space="preserve">execução </w:t>
      </w:r>
      <w:r w:rsidR="0020617F">
        <w:rPr>
          <w:rFonts w:cs="Arial"/>
          <w:b w:val="0"/>
          <w:szCs w:val="18"/>
        </w:rPr>
        <w:t xml:space="preserve">do </w:t>
      </w:r>
      <w:r w:rsidR="002A7DC3">
        <w:rPr>
          <w:rFonts w:cs="Arial"/>
          <w:b w:val="0"/>
          <w:szCs w:val="18"/>
        </w:rPr>
        <w:t xml:space="preserve">FIP nos seus mais </w:t>
      </w:r>
      <w:r w:rsidR="0020617F">
        <w:rPr>
          <w:rFonts w:cs="Arial"/>
          <w:b w:val="0"/>
          <w:szCs w:val="18"/>
        </w:rPr>
        <w:t>diversos</w:t>
      </w:r>
      <w:r w:rsidR="002A7DC3">
        <w:rPr>
          <w:rFonts w:cs="Arial"/>
          <w:b w:val="0"/>
          <w:szCs w:val="18"/>
        </w:rPr>
        <w:t xml:space="preserve"> aspectos. </w:t>
      </w:r>
    </w:p>
    <w:p w:rsidR="0044704E" w:rsidRDefault="001C7F19" w:rsidP="00526315">
      <w:pPr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 xml:space="preserve">O relatório de pré-avaliação da certificação indicara que apenas </w:t>
      </w:r>
      <w:proofErr w:type="gramStart"/>
      <w:r>
        <w:rPr>
          <w:rFonts w:cs="Arial"/>
          <w:b w:val="0"/>
          <w:szCs w:val="18"/>
        </w:rPr>
        <w:t>7</w:t>
      </w:r>
      <w:proofErr w:type="gramEnd"/>
      <w:r>
        <w:rPr>
          <w:rFonts w:cs="Arial"/>
          <w:b w:val="0"/>
          <w:szCs w:val="18"/>
        </w:rPr>
        <w:t xml:space="preserve"> dos 27 princípios observados para certificação </w:t>
      </w:r>
      <w:r w:rsidR="0044704E">
        <w:rPr>
          <w:rFonts w:cs="Arial"/>
          <w:b w:val="0"/>
          <w:szCs w:val="18"/>
        </w:rPr>
        <w:t xml:space="preserve">MSC </w:t>
      </w:r>
      <w:r>
        <w:rPr>
          <w:rFonts w:cs="Arial"/>
          <w:b w:val="0"/>
          <w:szCs w:val="18"/>
        </w:rPr>
        <w:t xml:space="preserve">de uma </w:t>
      </w:r>
      <w:r w:rsidR="00A757D4">
        <w:rPr>
          <w:rFonts w:cs="Arial"/>
          <w:b w:val="0"/>
          <w:szCs w:val="18"/>
        </w:rPr>
        <w:t>operação</w:t>
      </w:r>
      <w:r>
        <w:rPr>
          <w:rFonts w:cs="Arial"/>
          <w:b w:val="0"/>
          <w:szCs w:val="18"/>
        </w:rPr>
        <w:t xml:space="preserve"> de pesca não estavam satisfatoriamente atendidos (</w:t>
      </w:r>
      <w:r w:rsidR="0044704E">
        <w:rPr>
          <w:rFonts w:cs="Arial"/>
          <w:b w:val="0"/>
          <w:szCs w:val="18"/>
        </w:rPr>
        <w:t xml:space="preserve">ou seja, </w:t>
      </w:r>
      <w:r>
        <w:rPr>
          <w:rFonts w:cs="Arial"/>
          <w:b w:val="0"/>
          <w:szCs w:val="18"/>
        </w:rPr>
        <w:t xml:space="preserve">com menos de 80% de avanço, que é o mínimo exigido para a certificação inicial). </w:t>
      </w:r>
    </w:p>
    <w:p w:rsidR="00526315" w:rsidRPr="00526315" w:rsidRDefault="001C7F19" w:rsidP="00526315">
      <w:pPr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O FIP</w:t>
      </w:r>
      <w:r w:rsidR="00526315">
        <w:rPr>
          <w:rFonts w:cs="Arial"/>
          <w:b w:val="0"/>
          <w:szCs w:val="18"/>
        </w:rPr>
        <w:t>, portanto</w:t>
      </w:r>
      <w:r>
        <w:rPr>
          <w:rFonts w:cs="Arial"/>
          <w:b w:val="0"/>
          <w:szCs w:val="18"/>
        </w:rPr>
        <w:t xml:space="preserve"> teve foco em ações corretivas para atendimento desses critérios e princípios mais problemáticos. </w:t>
      </w:r>
      <w:r w:rsidR="00526315">
        <w:rPr>
          <w:rFonts w:cs="Arial"/>
          <w:b w:val="0"/>
          <w:szCs w:val="18"/>
        </w:rPr>
        <w:t>É</w:t>
      </w:r>
      <w:r w:rsidR="00526315" w:rsidRPr="00526315">
        <w:rPr>
          <w:rFonts w:cs="Arial"/>
          <w:b w:val="0"/>
          <w:szCs w:val="18"/>
        </w:rPr>
        <w:t xml:space="preserve"> composto por 06 ações práticas elaboradas de forma a promover melhorias no desempenho ambiental e gerencial da pesca do pirarucu. O projeto divide-se em três segmentos: 1) </w:t>
      </w:r>
      <w:proofErr w:type="gramStart"/>
      <w:r w:rsidR="00526315" w:rsidRPr="00526315">
        <w:rPr>
          <w:rFonts w:cs="Arial"/>
          <w:b w:val="0"/>
          <w:szCs w:val="18"/>
        </w:rPr>
        <w:t>implementação</w:t>
      </w:r>
      <w:proofErr w:type="gramEnd"/>
      <w:r w:rsidR="00526315" w:rsidRPr="00526315">
        <w:rPr>
          <w:rFonts w:cs="Arial"/>
          <w:b w:val="0"/>
          <w:szCs w:val="18"/>
        </w:rPr>
        <w:t xml:space="preserve"> do FIP; 2) resolução de problemas de natureza técnica; 3) resolução de problemas de natureza política e institucional</w:t>
      </w:r>
      <w:r w:rsidR="006C40BA">
        <w:rPr>
          <w:rFonts w:cs="Arial"/>
          <w:b w:val="0"/>
          <w:szCs w:val="18"/>
        </w:rPr>
        <w:t>.</w:t>
      </w:r>
    </w:p>
    <w:p w:rsidR="00526315" w:rsidRDefault="00526315" w:rsidP="00526315">
      <w:pPr>
        <w:rPr>
          <w:rFonts w:cs="Arial"/>
          <w:b w:val="0"/>
          <w:szCs w:val="18"/>
        </w:rPr>
      </w:pPr>
      <w:r w:rsidRPr="00C81C3C">
        <w:lastRenderedPageBreak/>
        <w:t xml:space="preserve">Segmento 1 – criação e </w:t>
      </w:r>
      <w:proofErr w:type="gramStart"/>
      <w:r w:rsidRPr="00C81C3C">
        <w:t>implementação</w:t>
      </w:r>
      <w:proofErr w:type="gramEnd"/>
      <w:r w:rsidRPr="00C81C3C">
        <w:t xml:space="preserve"> do FIP</w:t>
      </w:r>
      <w:r>
        <w:t xml:space="preserve">: </w:t>
      </w:r>
      <w:r w:rsidRPr="00526315">
        <w:rPr>
          <w:rFonts w:cs="Arial"/>
          <w:b w:val="0"/>
          <w:szCs w:val="18"/>
        </w:rPr>
        <w:t xml:space="preserve">visa fornecer os passos básicos para o desenvolvimento e implementação do plano de ação. </w:t>
      </w:r>
      <w:r>
        <w:rPr>
          <w:rFonts w:cs="Arial"/>
          <w:b w:val="0"/>
          <w:szCs w:val="18"/>
        </w:rPr>
        <w:t>Ações que abordam</w:t>
      </w:r>
      <w:proofErr w:type="gramStart"/>
      <w:r>
        <w:rPr>
          <w:rFonts w:cs="Arial"/>
          <w:b w:val="0"/>
          <w:szCs w:val="18"/>
        </w:rPr>
        <w:t xml:space="preserve"> </w:t>
      </w:r>
      <w:r w:rsidRPr="00526315">
        <w:rPr>
          <w:rFonts w:cs="Arial"/>
          <w:b w:val="0"/>
          <w:szCs w:val="18"/>
        </w:rPr>
        <w:t xml:space="preserve"> </w:t>
      </w:r>
      <w:proofErr w:type="gramEnd"/>
      <w:r w:rsidRPr="00526315">
        <w:rPr>
          <w:rFonts w:cs="Arial"/>
          <w:b w:val="0"/>
          <w:szCs w:val="18"/>
        </w:rPr>
        <w:t>os líderes do projeto, os parceiros e as demais partes envolvidas, bem como a assinatura de um Memorando de Entendimento para gerenciar as ações do FIP</w:t>
      </w:r>
      <w:r>
        <w:rPr>
          <w:rFonts w:cs="Arial"/>
          <w:b w:val="0"/>
          <w:szCs w:val="18"/>
        </w:rPr>
        <w:t xml:space="preserve">, cuja minuta inicial foi </w:t>
      </w:r>
      <w:proofErr w:type="spellStart"/>
      <w:r>
        <w:rPr>
          <w:rFonts w:cs="Arial"/>
          <w:b w:val="0"/>
          <w:szCs w:val="18"/>
        </w:rPr>
        <w:t>prposta</w:t>
      </w:r>
      <w:proofErr w:type="spellEnd"/>
      <w:r>
        <w:rPr>
          <w:rFonts w:cs="Arial"/>
          <w:b w:val="0"/>
          <w:szCs w:val="18"/>
        </w:rPr>
        <w:t xml:space="preserve"> pelo WWF- Brasil (dez/15) e encontra-se análise na assessoria jurídica do governo estadual</w:t>
      </w:r>
      <w:r w:rsidRPr="00526315">
        <w:rPr>
          <w:rFonts w:cs="Arial"/>
          <w:b w:val="0"/>
          <w:szCs w:val="18"/>
        </w:rPr>
        <w:t xml:space="preserve">. </w:t>
      </w:r>
      <w:r>
        <w:rPr>
          <w:rFonts w:cs="Arial"/>
          <w:b w:val="0"/>
          <w:szCs w:val="18"/>
        </w:rPr>
        <w:t xml:space="preserve">Estas ações servem </w:t>
      </w:r>
      <w:r w:rsidRPr="00526315">
        <w:rPr>
          <w:rFonts w:cs="Arial"/>
          <w:b w:val="0"/>
          <w:szCs w:val="18"/>
        </w:rPr>
        <w:t xml:space="preserve">para identificar o nível de adesão (e envolvimento) das instituições envolvidas com a proposta de se promover melhorias na pescaria. </w:t>
      </w:r>
    </w:p>
    <w:p w:rsidR="004F4CD0" w:rsidRDefault="00526315" w:rsidP="004F4CD0">
      <w:pPr>
        <w:rPr>
          <w:rFonts w:cs="Arial"/>
          <w:b w:val="0"/>
          <w:i/>
          <w:szCs w:val="18"/>
        </w:rPr>
      </w:pPr>
      <w:r w:rsidRPr="00C81C3C">
        <w:t>Segmento 2 – resolução de problemas de natureza técnica</w:t>
      </w:r>
      <w:r>
        <w:t xml:space="preserve">: </w:t>
      </w:r>
      <w:r w:rsidRPr="00526315">
        <w:rPr>
          <w:rFonts w:cs="Arial"/>
          <w:b w:val="0"/>
          <w:szCs w:val="18"/>
        </w:rPr>
        <w:t xml:space="preserve">Dos três segmentos do FIP, este é o mais facilmente </w:t>
      </w:r>
      <w:r>
        <w:rPr>
          <w:rFonts w:cs="Arial"/>
          <w:b w:val="0"/>
          <w:szCs w:val="18"/>
        </w:rPr>
        <w:t xml:space="preserve">controlável e gerenciável, </w:t>
      </w:r>
      <w:r w:rsidRPr="00526315">
        <w:rPr>
          <w:rFonts w:cs="Arial"/>
          <w:b w:val="0"/>
          <w:szCs w:val="18"/>
        </w:rPr>
        <w:t xml:space="preserve">porque é abordada neste segmento apenas a resolução dos problemas técnicos identificados na pré-avaliação. O segmento é composto por duas ações estruturadas para preencher lacunas de conhecimento referentes aos aspectos migratórios do pirarucu bem como reduzir incertezas na avaliação dos estoques (contagens). </w:t>
      </w:r>
      <w:r>
        <w:rPr>
          <w:rFonts w:cs="Arial"/>
          <w:b w:val="0"/>
          <w:szCs w:val="18"/>
        </w:rPr>
        <w:t xml:space="preserve">Neste sentido o estudo de telemetria do pirarucu, iniciado em parceria com consultores/pesquisadores associados </w:t>
      </w:r>
      <w:r w:rsidR="004F4CD0">
        <w:rPr>
          <w:rFonts w:cs="Arial"/>
          <w:b w:val="0"/>
          <w:szCs w:val="18"/>
        </w:rPr>
        <w:t xml:space="preserve">a centros de pesquisa da </w:t>
      </w:r>
      <w:r>
        <w:rPr>
          <w:rFonts w:cs="Arial"/>
          <w:b w:val="0"/>
          <w:szCs w:val="18"/>
        </w:rPr>
        <w:t xml:space="preserve">UFMG e USP, através de prestação de serviços das empresas </w:t>
      </w:r>
      <w:proofErr w:type="spellStart"/>
      <w:r>
        <w:rPr>
          <w:rFonts w:cs="Arial"/>
          <w:b w:val="0"/>
          <w:szCs w:val="18"/>
        </w:rPr>
        <w:t>Working</w:t>
      </w:r>
      <w:proofErr w:type="spellEnd"/>
      <w:r>
        <w:rPr>
          <w:rFonts w:cs="Arial"/>
          <w:b w:val="0"/>
          <w:szCs w:val="18"/>
        </w:rPr>
        <w:t xml:space="preserve"> </w:t>
      </w:r>
      <w:proofErr w:type="spellStart"/>
      <w:r>
        <w:rPr>
          <w:rFonts w:cs="Arial"/>
          <w:b w:val="0"/>
          <w:szCs w:val="18"/>
        </w:rPr>
        <w:t>Ltda</w:t>
      </w:r>
      <w:proofErr w:type="spellEnd"/>
      <w:r>
        <w:rPr>
          <w:rFonts w:cs="Arial"/>
          <w:b w:val="0"/>
          <w:szCs w:val="18"/>
        </w:rPr>
        <w:t xml:space="preserve"> (</w:t>
      </w:r>
      <w:r w:rsidR="004F4CD0">
        <w:rPr>
          <w:rFonts w:cs="Arial"/>
          <w:b w:val="0"/>
          <w:i/>
          <w:szCs w:val="18"/>
        </w:rPr>
        <w:t>instalar, configurar/</w:t>
      </w:r>
      <w:proofErr w:type="spellStart"/>
      <w:r w:rsidR="004F4CD0">
        <w:rPr>
          <w:rFonts w:cs="Arial"/>
          <w:b w:val="0"/>
          <w:i/>
          <w:szCs w:val="18"/>
        </w:rPr>
        <w:t>calibar</w:t>
      </w:r>
      <w:proofErr w:type="spellEnd"/>
      <w:r w:rsidR="004F4CD0">
        <w:rPr>
          <w:rFonts w:cs="Arial"/>
          <w:b w:val="0"/>
          <w:i/>
          <w:szCs w:val="18"/>
        </w:rPr>
        <w:t xml:space="preserve"> e </w:t>
      </w:r>
      <w:r w:rsidR="004F4CD0" w:rsidRPr="004F4CD0">
        <w:rPr>
          <w:rFonts w:cs="Arial"/>
          <w:b w:val="0"/>
          <w:i/>
          <w:szCs w:val="18"/>
        </w:rPr>
        <w:t xml:space="preserve">testar </w:t>
      </w:r>
      <w:r w:rsidR="004F4CD0">
        <w:rPr>
          <w:rFonts w:cs="Arial"/>
          <w:b w:val="0"/>
          <w:i/>
          <w:szCs w:val="18"/>
        </w:rPr>
        <w:t xml:space="preserve">equipamentos e </w:t>
      </w:r>
      <w:r w:rsidR="004F4CD0" w:rsidRPr="004F4CD0">
        <w:rPr>
          <w:rFonts w:cs="Arial"/>
          <w:b w:val="0"/>
          <w:i/>
          <w:szCs w:val="18"/>
        </w:rPr>
        <w:t xml:space="preserve">capacitar agentes locais para conduzir a coleta eletrônica de dados de dados da </w:t>
      </w:r>
      <w:r w:rsidRPr="004F4CD0">
        <w:rPr>
          <w:rFonts w:cs="Arial"/>
          <w:b w:val="0"/>
          <w:i/>
          <w:szCs w:val="18"/>
        </w:rPr>
        <w:t>telemetria do pirarucu</w:t>
      </w:r>
      <w:r>
        <w:rPr>
          <w:rFonts w:cs="Arial"/>
          <w:b w:val="0"/>
          <w:szCs w:val="18"/>
        </w:rPr>
        <w:t xml:space="preserve">) </w:t>
      </w:r>
      <w:r w:rsidR="004F4CD0">
        <w:rPr>
          <w:rFonts w:cs="Arial"/>
          <w:b w:val="0"/>
          <w:szCs w:val="18"/>
        </w:rPr>
        <w:t xml:space="preserve">e </w:t>
      </w:r>
      <w:r w:rsidR="004F4CD0" w:rsidRPr="004F4CD0">
        <w:rPr>
          <w:rFonts w:cs="Arial"/>
          <w:b w:val="0"/>
          <w:szCs w:val="18"/>
        </w:rPr>
        <w:t xml:space="preserve">Original </w:t>
      </w:r>
      <w:proofErr w:type="spellStart"/>
      <w:r w:rsidR="004F4CD0" w:rsidRPr="004F4CD0">
        <w:rPr>
          <w:rFonts w:cs="Arial"/>
          <w:b w:val="0"/>
          <w:szCs w:val="18"/>
        </w:rPr>
        <w:t>Amazon</w:t>
      </w:r>
      <w:proofErr w:type="spellEnd"/>
      <w:r w:rsidR="004F4CD0" w:rsidRPr="004F4CD0">
        <w:rPr>
          <w:rFonts w:cs="Arial"/>
          <w:b w:val="0"/>
          <w:szCs w:val="18"/>
        </w:rPr>
        <w:t xml:space="preserve"> Assessoria Empresarial-LTDA</w:t>
      </w:r>
      <w:r w:rsidR="004F4CD0">
        <w:rPr>
          <w:rFonts w:cs="Arial"/>
          <w:b w:val="0"/>
          <w:szCs w:val="18"/>
        </w:rPr>
        <w:t xml:space="preserve"> (c</w:t>
      </w:r>
      <w:r w:rsidR="004F4CD0" w:rsidRPr="004F4CD0">
        <w:rPr>
          <w:rFonts w:cs="Arial"/>
          <w:b w:val="0"/>
          <w:i/>
          <w:szCs w:val="18"/>
        </w:rPr>
        <w:t>oordenar a implantação de um programa de marcação e recaptura de pirarucus nos lagos manejados de Feijó</w:t>
      </w:r>
      <w:r w:rsidR="004F4CD0">
        <w:rPr>
          <w:rFonts w:cs="Arial"/>
          <w:b w:val="0"/>
          <w:i/>
          <w:szCs w:val="18"/>
        </w:rPr>
        <w:t xml:space="preserve">). </w:t>
      </w:r>
    </w:p>
    <w:p w:rsidR="004F4CD0" w:rsidRDefault="004F4CD0" w:rsidP="004F4CD0">
      <w:pPr>
        <w:rPr>
          <w:rFonts w:cs="Arial"/>
          <w:b w:val="0"/>
          <w:szCs w:val="18"/>
        </w:rPr>
      </w:pPr>
      <w:r w:rsidRPr="004F4CD0">
        <w:rPr>
          <w:rFonts w:cs="Arial"/>
          <w:b w:val="0"/>
          <w:szCs w:val="18"/>
        </w:rPr>
        <w:t xml:space="preserve">Essas duas frentes de pesquisa trabalharam em estreita colaboração, </w:t>
      </w:r>
      <w:r>
        <w:rPr>
          <w:rFonts w:cs="Arial"/>
          <w:b w:val="0"/>
          <w:szCs w:val="18"/>
        </w:rPr>
        <w:t>e integraram-se durante a</w:t>
      </w:r>
      <w:r w:rsidRPr="004F4CD0">
        <w:rPr>
          <w:rFonts w:cs="Arial"/>
          <w:b w:val="0"/>
          <w:szCs w:val="18"/>
        </w:rPr>
        <w:t xml:space="preserve"> 1ª expedição de marcação de peixes </w:t>
      </w:r>
      <w:r>
        <w:rPr>
          <w:rFonts w:cs="Arial"/>
          <w:b w:val="0"/>
          <w:szCs w:val="18"/>
        </w:rPr>
        <w:t>(</w:t>
      </w:r>
      <w:proofErr w:type="spellStart"/>
      <w:r>
        <w:rPr>
          <w:rFonts w:cs="Arial"/>
          <w:b w:val="0"/>
          <w:szCs w:val="18"/>
        </w:rPr>
        <w:t>Nov</w:t>
      </w:r>
      <w:proofErr w:type="spellEnd"/>
      <w:r>
        <w:rPr>
          <w:rFonts w:cs="Arial"/>
          <w:b w:val="0"/>
          <w:szCs w:val="18"/>
        </w:rPr>
        <w:t xml:space="preserve">/15) em dois lagos de Feijó (anda não incluídos no sistema de manejo, </w:t>
      </w:r>
      <w:r w:rsidR="00A757D4">
        <w:rPr>
          <w:rFonts w:cs="Arial"/>
          <w:b w:val="0"/>
          <w:szCs w:val="18"/>
        </w:rPr>
        <w:t>a fim de</w:t>
      </w:r>
      <w:r>
        <w:rPr>
          <w:rFonts w:cs="Arial"/>
          <w:b w:val="0"/>
          <w:szCs w:val="18"/>
        </w:rPr>
        <w:t xml:space="preserve"> reduzir o risco de captura dos peixes marcados em 2015 na próxima despesca (2016), já que em lagos sem acordo de pesca aprovado o pirarucu é espécie protegida por lei e não pode ser abatido pelos pescadores locais. As dificuldades operacionais e metodológi</w:t>
      </w:r>
      <w:r w:rsidR="00DC6634">
        <w:rPr>
          <w:rFonts w:cs="Arial"/>
          <w:b w:val="0"/>
          <w:szCs w:val="18"/>
        </w:rPr>
        <w:t>c</w:t>
      </w:r>
      <w:r>
        <w:rPr>
          <w:rFonts w:cs="Arial"/>
          <w:b w:val="0"/>
          <w:szCs w:val="18"/>
        </w:rPr>
        <w:t>as exper</w:t>
      </w:r>
      <w:r w:rsidR="00A757D4">
        <w:rPr>
          <w:rFonts w:cs="Arial"/>
          <w:b w:val="0"/>
          <w:szCs w:val="18"/>
        </w:rPr>
        <w:t>imentadas nessa</w:t>
      </w:r>
      <w:proofErr w:type="gramStart"/>
      <w:r w:rsidR="00A757D4">
        <w:rPr>
          <w:rFonts w:cs="Arial"/>
          <w:b w:val="0"/>
          <w:szCs w:val="18"/>
        </w:rPr>
        <w:t xml:space="preserve">  </w:t>
      </w:r>
      <w:proofErr w:type="gramEnd"/>
      <w:r w:rsidR="00A757D4">
        <w:rPr>
          <w:rFonts w:cs="Arial"/>
          <w:b w:val="0"/>
          <w:szCs w:val="18"/>
        </w:rPr>
        <w:t xml:space="preserve">expedição geraram importantes </w:t>
      </w:r>
      <w:r>
        <w:rPr>
          <w:rFonts w:cs="Arial"/>
          <w:b w:val="0"/>
          <w:szCs w:val="18"/>
        </w:rPr>
        <w:t xml:space="preserve">aprendizados </w:t>
      </w:r>
      <w:r w:rsidR="00DC6634">
        <w:rPr>
          <w:rFonts w:cs="Arial"/>
          <w:b w:val="0"/>
          <w:szCs w:val="18"/>
        </w:rPr>
        <w:t xml:space="preserve">para pesquisadores, técnicos e pescadores locais </w:t>
      </w:r>
      <w:r>
        <w:rPr>
          <w:rFonts w:cs="Arial"/>
          <w:b w:val="0"/>
          <w:szCs w:val="18"/>
        </w:rPr>
        <w:t xml:space="preserve">e </w:t>
      </w:r>
      <w:r w:rsidR="00DC6634">
        <w:rPr>
          <w:rFonts w:cs="Arial"/>
          <w:b w:val="0"/>
          <w:szCs w:val="18"/>
        </w:rPr>
        <w:t>apontaram para necessidade</w:t>
      </w:r>
      <w:r>
        <w:rPr>
          <w:rFonts w:cs="Arial"/>
          <w:b w:val="0"/>
          <w:szCs w:val="18"/>
        </w:rPr>
        <w:t xml:space="preserve"> de </w:t>
      </w:r>
      <w:r w:rsidR="00DC6634">
        <w:rPr>
          <w:rFonts w:cs="Arial"/>
          <w:b w:val="0"/>
          <w:szCs w:val="18"/>
        </w:rPr>
        <w:t xml:space="preserve">adaptações do </w:t>
      </w:r>
      <w:r>
        <w:rPr>
          <w:rFonts w:cs="Arial"/>
          <w:b w:val="0"/>
          <w:szCs w:val="18"/>
        </w:rPr>
        <w:t>método</w:t>
      </w:r>
      <w:r w:rsidR="00DC6634">
        <w:rPr>
          <w:rFonts w:cs="Arial"/>
          <w:b w:val="0"/>
          <w:szCs w:val="18"/>
        </w:rPr>
        <w:t xml:space="preserve"> científico para as condições locais</w:t>
      </w:r>
      <w:r>
        <w:rPr>
          <w:rFonts w:cs="Arial"/>
          <w:b w:val="0"/>
          <w:szCs w:val="18"/>
        </w:rPr>
        <w:t xml:space="preserve">, com base no conhecimento tradicional, </w:t>
      </w:r>
      <w:r w:rsidR="00DC6634">
        <w:rPr>
          <w:rFonts w:cs="Arial"/>
          <w:b w:val="0"/>
          <w:szCs w:val="18"/>
        </w:rPr>
        <w:t xml:space="preserve">visando </w:t>
      </w:r>
      <w:r>
        <w:rPr>
          <w:rFonts w:cs="Arial"/>
          <w:b w:val="0"/>
          <w:szCs w:val="18"/>
        </w:rPr>
        <w:t>obter uma maior efici</w:t>
      </w:r>
      <w:r w:rsidR="00DC6634">
        <w:rPr>
          <w:rFonts w:cs="Arial"/>
          <w:b w:val="0"/>
          <w:szCs w:val="18"/>
        </w:rPr>
        <w:t>ência operacional nas próximas expedições do estudo de telemetria</w:t>
      </w:r>
      <w:r>
        <w:rPr>
          <w:rFonts w:cs="Arial"/>
          <w:b w:val="0"/>
          <w:szCs w:val="18"/>
        </w:rPr>
        <w:t>.</w:t>
      </w:r>
      <w:r w:rsidR="00DC6634">
        <w:rPr>
          <w:rFonts w:cs="Arial"/>
          <w:b w:val="0"/>
          <w:szCs w:val="18"/>
        </w:rPr>
        <w:t xml:space="preserve"> Em</w:t>
      </w:r>
      <w:r w:rsidR="00A757D4">
        <w:rPr>
          <w:rFonts w:cs="Arial"/>
          <w:b w:val="0"/>
          <w:szCs w:val="18"/>
        </w:rPr>
        <w:t xml:space="preserve"> 2015 foram marcados sete</w:t>
      </w:r>
      <w:r w:rsidR="00DC6634">
        <w:rPr>
          <w:rFonts w:cs="Arial"/>
          <w:b w:val="0"/>
          <w:szCs w:val="18"/>
        </w:rPr>
        <w:t xml:space="preserve"> peixes em dois lagos (</w:t>
      </w:r>
      <w:r w:rsidR="00A757D4">
        <w:rPr>
          <w:rFonts w:cs="Arial"/>
          <w:b w:val="0"/>
          <w:szCs w:val="18"/>
        </w:rPr>
        <w:t>5</w:t>
      </w:r>
      <w:r w:rsidR="00DC6634">
        <w:rPr>
          <w:rFonts w:cs="Arial"/>
          <w:b w:val="0"/>
          <w:szCs w:val="18"/>
        </w:rPr>
        <w:t xml:space="preserve">+2). </w:t>
      </w:r>
    </w:p>
    <w:p w:rsidR="00DC6634" w:rsidRDefault="00DC6634" w:rsidP="004F4CD0">
      <w:pPr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Outra limitação para maior avanço deste estudo é que os eq</w:t>
      </w:r>
      <w:r w:rsidR="00F753F5">
        <w:rPr>
          <w:rFonts w:cs="Arial"/>
          <w:b w:val="0"/>
          <w:szCs w:val="18"/>
        </w:rPr>
        <w:t>uipa</w:t>
      </w:r>
      <w:r>
        <w:rPr>
          <w:rFonts w:cs="Arial"/>
          <w:b w:val="0"/>
          <w:szCs w:val="18"/>
        </w:rPr>
        <w:t>mentos</w:t>
      </w:r>
      <w:r w:rsidR="00F753F5">
        <w:rPr>
          <w:rFonts w:cs="Arial"/>
          <w:b w:val="0"/>
          <w:szCs w:val="18"/>
        </w:rPr>
        <w:t xml:space="preserve"> </w:t>
      </w:r>
      <w:r>
        <w:rPr>
          <w:rFonts w:cs="Arial"/>
          <w:b w:val="0"/>
          <w:szCs w:val="18"/>
        </w:rPr>
        <w:t>receptores d</w:t>
      </w:r>
      <w:r w:rsidR="00F753F5">
        <w:rPr>
          <w:rFonts w:cs="Arial"/>
          <w:b w:val="0"/>
          <w:szCs w:val="18"/>
        </w:rPr>
        <w:t xml:space="preserve">o </w:t>
      </w:r>
      <w:r>
        <w:rPr>
          <w:rFonts w:cs="Arial"/>
          <w:b w:val="0"/>
          <w:szCs w:val="18"/>
        </w:rPr>
        <w:t xml:space="preserve">sinal </w:t>
      </w:r>
      <w:r w:rsidR="00BB7FD9">
        <w:rPr>
          <w:rFonts w:cs="Arial"/>
          <w:b w:val="0"/>
          <w:szCs w:val="18"/>
        </w:rPr>
        <w:t xml:space="preserve">ainda encontram-se retidos pela Secretaria de Receita Federal, aguardando complementação dos trâmites burocráticos de liberação </w:t>
      </w:r>
      <w:r w:rsidR="00F753F5">
        <w:rPr>
          <w:rFonts w:cs="Arial"/>
          <w:b w:val="0"/>
          <w:szCs w:val="18"/>
        </w:rPr>
        <w:t>dos equipam</w:t>
      </w:r>
      <w:r w:rsidR="00BB7FD9">
        <w:rPr>
          <w:rFonts w:cs="Arial"/>
          <w:b w:val="0"/>
          <w:szCs w:val="18"/>
        </w:rPr>
        <w:t>ento</w:t>
      </w:r>
      <w:r w:rsidR="00F753F5">
        <w:rPr>
          <w:rFonts w:cs="Arial"/>
          <w:b w:val="0"/>
          <w:szCs w:val="18"/>
        </w:rPr>
        <w:t>s</w:t>
      </w:r>
      <w:r w:rsidR="00BB7FD9">
        <w:rPr>
          <w:rFonts w:cs="Arial"/>
          <w:b w:val="0"/>
          <w:szCs w:val="18"/>
        </w:rPr>
        <w:t xml:space="preserve"> importados. A pendencia deve se cumprida pelo WWF-Brasil com urgência máxima (até março/2016). A equipe administrativa e de compras do WWF-Brasil está dedicada a resolver esse impasse documentação com a SRF em Brasília </w:t>
      </w:r>
      <w:r w:rsidR="00F753F5">
        <w:rPr>
          <w:rFonts w:cs="Arial"/>
          <w:b w:val="0"/>
          <w:szCs w:val="18"/>
        </w:rPr>
        <w:t>o mais brevemente possível.</w:t>
      </w:r>
    </w:p>
    <w:p w:rsidR="00BB7FD9" w:rsidRDefault="00BB7FD9" w:rsidP="004F4CD0">
      <w:pPr>
        <w:rPr>
          <w:rFonts w:cs="Arial"/>
          <w:b w:val="0"/>
          <w:szCs w:val="18"/>
        </w:rPr>
      </w:pPr>
    </w:p>
    <w:p w:rsidR="00BB7FD9" w:rsidRDefault="00BB7FD9" w:rsidP="00BB7FD9">
      <w:pPr>
        <w:rPr>
          <w:rFonts w:cs="Arial"/>
          <w:b w:val="0"/>
          <w:szCs w:val="18"/>
        </w:rPr>
      </w:pPr>
      <w:r w:rsidRPr="00F47AFD">
        <w:t>Segmento 3 – resolução de problemas de natureza política e institucional</w:t>
      </w:r>
      <w:r>
        <w:t xml:space="preserve">: </w:t>
      </w:r>
      <w:r w:rsidRPr="00BB7FD9">
        <w:rPr>
          <w:rFonts w:cs="Arial"/>
          <w:b w:val="0"/>
          <w:szCs w:val="18"/>
        </w:rPr>
        <w:t xml:space="preserve">Este segmento do FIP busca promover melhorias no quadro de gestão da pesca, o que envolve articulação dos atores para: (1) solucionar os entraves burocráticos existentes entre o IBAMA e IMAC no que toca a revisão e publicação dos acordos de pesca; (2) desenvolver e implantar um plano de fiscalização não apenas dos lagos manejados, mas também das áreas adjacentes, uma vez que a pesca </w:t>
      </w:r>
      <w:proofErr w:type="gramStart"/>
      <w:r w:rsidRPr="00BB7FD9">
        <w:rPr>
          <w:rFonts w:cs="Arial"/>
          <w:b w:val="0"/>
          <w:szCs w:val="18"/>
        </w:rPr>
        <w:t>ilegal em lagos próximos</w:t>
      </w:r>
      <w:proofErr w:type="gramEnd"/>
      <w:r w:rsidRPr="00BB7FD9">
        <w:rPr>
          <w:rFonts w:cs="Arial"/>
          <w:b w:val="0"/>
          <w:szCs w:val="18"/>
        </w:rPr>
        <w:t xml:space="preserve"> pode vir a influenciar na situação do estoque nos lagos manejados, bem como (3) documentar o processo de tomada de decisão e os mecanismos de resolução de conflitos, definindo-se a forma e periodicidade das reuniões, participantes, formas de resolver impasse, definição de pauta etc.</w:t>
      </w:r>
    </w:p>
    <w:p w:rsidR="00BB7FD9" w:rsidRPr="00BB7FD9" w:rsidRDefault="00BB7FD9" w:rsidP="00BB7FD9">
      <w:pPr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 xml:space="preserve">Os arranjos institucionais com IMAC e Pelotão Ambiental da Polícia Militar do Acre tiveram bom andamento no segundo semestre de 2015. Forma realizadas </w:t>
      </w:r>
      <w:r w:rsidR="00420DBC">
        <w:rPr>
          <w:rFonts w:cs="Arial"/>
          <w:b w:val="0"/>
          <w:szCs w:val="18"/>
        </w:rPr>
        <w:t xml:space="preserve">três </w:t>
      </w:r>
      <w:r>
        <w:rPr>
          <w:rFonts w:cs="Arial"/>
          <w:b w:val="0"/>
          <w:szCs w:val="18"/>
        </w:rPr>
        <w:t xml:space="preserve">reuniões entre consultor, WWF </w:t>
      </w:r>
      <w:r w:rsidR="00420DBC">
        <w:rPr>
          <w:rFonts w:cs="Arial"/>
          <w:b w:val="0"/>
          <w:szCs w:val="18"/>
        </w:rPr>
        <w:t xml:space="preserve">Brasil </w:t>
      </w:r>
      <w:r>
        <w:rPr>
          <w:rFonts w:cs="Arial"/>
          <w:b w:val="0"/>
          <w:szCs w:val="18"/>
        </w:rPr>
        <w:t xml:space="preserve">e representantes destas organizações para elaborar um cronograma e plano de proteção integrada </w:t>
      </w:r>
      <w:r w:rsidR="00A757D4">
        <w:rPr>
          <w:rFonts w:cs="Arial"/>
          <w:b w:val="0"/>
          <w:szCs w:val="18"/>
        </w:rPr>
        <w:t xml:space="preserve">para 2016 </w:t>
      </w:r>
      <w:r>
        <w:rPr>
          <w:rFonts w:cs="Arial"/>
          <w:b w:val="0"/>
          <w:szCs w:val="18"/>
        </w:rPr>
        <w:t xml:space="preserve">e definir acordos entre os parceiros envolvidos de </w:t>
      </w:r>
      <w:proofErr w:type="spellStart"/>
      <w:r>
        <w:rPr>
          <w:rFonts w:cs="Arial"/>
          <w:b w:val="0"/>
          <w:szCs w:val="18"/>
        </w:rPr>
        <w:t>co-financiamento</w:t>
      </w:r>
      <w:proofErr w:type="spellEnd"/>
      <w:r>
        <w:rPr>
          <w:rFonts w:cs="Arial"/>
          <w:b w:val="0"/>
          <w:szCs w:val="18"/>
        </w:rPr>
        <w:t xml:space="preserve"> e papéis/responsabilidades técnicas nestas operações de defesa dos lagos manejados, que se estenderão por toda bacia do rio Envira </w:t>
      </w:r>
      <w:r w:rsidR="00F753F5">
        <w:rPr>
          <w:rFonts w:cs="Arial"/>
          <w:b w:val="0"/>
          <w:szCs w:val="18"/>
        </w:rPr>
        <w:t xml:space="preserve">ao longo de 2016 </w:t>
      </w:r>
      <w:r>
        <w:rPr>
          <w:rFonts w:cs="Arial"/>
          <w:b w:val="0"/>
          <w:szCs w:val="18"/>
        </w:rPr>
        <w:t xml:space="preserve">e envolverão fiscalização geral educativa (1ª etapa) e repressiva (2ª etapa) sobre </w:t>
      </w:r>
      <w:proofErr w:type="gramStart"/>
      <w:r>
        <w:rPr>
          <w:rFonts w:cs="Arial"/>
          <w:b w:val="0"/>
          <w:szCs w:val="18"/>
        </w:rPr>
        <w:t>todos</w:t>
      </w:r>
      <w:proofErr w:type="gramEnd"/>
      <w:r>
        <w:rPr>
          <w:rFonts w:cs="Arial"/>
          <w:b w:val="0"/>
          <w:szCs w:val="18"/>
        </w:rPr>
        <w:t xml:space="preserve"> tipos de delitos ambientais e não apenas sobre a atividade de pesca tradicional.</w:t>
      </w:r>
    </w:p>
    <w:p w:rsidR="00073F45" w:rsidRDefault="00420DBC" w:rsidP="00073F45">
      <w:pPr>
        <w:autoSpaceDE w:val="0"/>
        <w:autoSpaceDN w:val="0"/>
        <w:adjustRightInd w:val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O</w:t>
      </w:r>
      <w:r w:rsidR="002A7DC3">
        <w:rPr>
          <w:rFonts w:cs="Arial"/>
          <w:b w:val="0"/>
          <w:szCs w:val="18"/>
        </w:rPr>
        <w:t xml:space="preserve"> consultor desempenho</w:t>
      </w:r>
      <w:r w:rsidR="0020617F">
        <w:rPr>
          <w:rFonts w:cs="Arial"/>
          <w:b w:val="0"/>
          <w:szCs w:val="18"/>
        </w:rPr>
        <w:t>u</w:t>
      </w:r>
      <w:r w:rsidR="002A7DC3">
        <w:rPr>
          <w:rFonts w:cs="Arial"/>
          <w:b w:val="0"/>
          <w:szCs w:val="18"/>
        </w:rPr>
        <w:t xml:space="preserve"> com excelência o plano de trabalho e apresentou em Dez/</w:t>
      </w:r>
      <w:r w:rsidR="0020617F">
        <w:rPr>
          <w:rFonts w:cs="Arial"/>
          <w:b w:val="0"/>
          <w:szCs w:val="18"/>
        </w:rPr>
        <w:t>15 um re</w:t>
      </w:r>
      <w:r w:rsidR="002A7DC3">
        <w:rPr>
          <w:rFonts w:cs="Arial"/>
          <w:b w:val="0"/>
          <w:szCs w:val="18"/>
        </w:rPr>
        <w:t xml:space="preserve">latório de consultoria </w:t>
      </w:r>
      <w:r w:rsidR="002E13FF">
        <w:rPr>
          <w:rFonts w:cs="Arial"/>
          <w:b w:val="0"/>
          <w:szCs w:val="18"/>
        </w:rPr>
        <w:t xml:space="preserve">(anexo extra) </w:t>
      </w:r>
      <w:r w:rsidR="002A7DC3">
        <w:rPr>
          <w:rFonts w:cs="Arial"/>
          <w:b w:val="0"/>
          <w:szCs w:val="18"/>
        </w:rPr>
        <w:t xml:space="preserve">bastante consistente e detalhado com o estado atual da </w:t>
      </w:r>
      <w:proofErr w:type="gramStart"/>
      <w:r w:rsidR="002A7DC3">
        <w:rPr>
          <w:rFonts w:cs="Arial"/>
          <w:b w:val="0"/>
          <w:szCs w:val="18"/>
        </w:rPr>
        <w:t>implementação</w:t>
      </w:r>
      <w:proofErr w:type="gramEnd"/>
      <w:r w:rsidR="002A7DC3">
        <w:rPr>
          <w:rFonts w:cs="Arial"/>
          <w:b w:val="0"/>
          <w:szCs w:val="18"/>
        </w:rPr>
        <w:t xml:space="preserve"> </w:t>
      </w:r>
      <w:r w:rsidR="00954792">
        <w:rPr>
          <w:rFonts w:cs="Arial"/>
          <w:b w:val="0"/>
          <w:szCs w:val="18"/>
        </w:rPr>
        <w:t xml:space="preserve">do </w:t>
      </w:r>
      <w:r w:rsidR="002A7DC3">
        <w:rPr>
          <w:rFonts w:cs="Arial"/>
          <w:b w:val="0"/>
          <w:szCs w:val="18"/>
        </w:rPr>
        <w:t xml:space="preserve">FIP, indicando tanto as ações corretivas que tiveram melhor desempenho e efetividade no período, como as pendências que permanecem para próxima fase do trabalho. </w:t>
      </w:r>
      <w:r w:rsidR="00882A18">
        <w:rPr>
          <w:rFonts w:cs="Arial"/>
          <w:b w:val="0"/>
          <w:szCs w:val="18"/>
        </w:rPr>
        <w:t xml:space="preserve"> </w:t>
      </w:r>
      <w:r w:rsidR="002A7DC3">
        <w:rPr>
          <w:rFonts w:cs="Arial"/>
          <w:b w:val="0"/>
          <w:szCs w:val="18"/>
        </w:rPr>
        <w:t>O consultor</w:t>
      </w:r>
      <w:r w:rsidR="0020617F">
        <w:rPr>
          <w:rFonts w:cs="Arial"/>
          <w:b w:val="0"/>
          <w:szCs w:val="18"/>
        </w:rPr>
        <w:t xml:space="preserve"> está comprometido</w:t>
      </w:r>
      <w:r w:rsidR="00954792">
        <w:rPr>
          <w:rFonts w:cs="Arial"/>
          <w:b w:val="0"/>
          <w:szCs w:val="18"/>
        </w:rPr>
        <w:t>, in</w:t>
      </w:r>
      <w:r w:rsidR="0020617F">
        <w:rPr>
          <w:rFonts w:cs="Arial"/>
          <w:b w:val="0"/>
          <w:szCs w:val="18"/>
        </w:rPr>
        <w:t xml:space="preserve">teressado e bem engajado com a continuidade do serviço, atende bem tarefas de </w:t>
      </w:r>
      <w:r w:rsidR="00527FC2">
        <w:rPr>
          <w:rFonts w:cs="Arial"/>
          <w:b w:val="0"/>
          <w:szCs w:val="18"/>
        </w:rPr>
        <w:t xml:space="preserve">perfil técnico e </w:t>
      </w:r>
      <w:r w:rsidR="00527FC2">
        <w:rPr>
          <w:rFonts w:cs="Arial"/>
          <w:b w:val="0"/>
          <w:szCs w:val="18"/>
        </w:rPr>
        <w:lastRenderedPageBreak/>
        <w:t>administrativo (graduado em contabilidade)</w:t>
      </w:r>
      <w:r w:rsidR="002A7DC3">
        <w:rPr>
          <w:rFonts w:cs="Arial"/>
          <w:b w:val="0"/>
          <w:szCs w:val="18"/>
        </w:rPr>
        <w:t xml:space="preserve"> e esteve </w:t>
      </w:r>
      <w:r w:rsidR="00527FC2">
        <w:rPr>
          <w:rFonts w:cs="Arial"/>
          <w:b w:val="0"/>
          <w:szCs w:val="18"/>
        </w:rPr>
        <w:t xml:space="preserve">dedicado </w:t>
      </w:r>
      <w:r w:rsidR="00882A18">
        <w:rPr>
          <w:rFonts w:cs="Arial"/>
          <w:b w:val="0"/>
          <w:szCs w:val="18"/>
        </w:rPr>
        <w:t xml:space="preserve">com exclusividade para </w:t>
      </w:r>
      <w:r w:rsidR="00527FC2">
        <w:rPr>
          <w:rFonts w:cs="Arial"/>
          <w:b w:val="0"/>
          <w:szCs w:val="18"/>
        </w:rPr>
        <w:t>apoiar e monitorar o cumprimento das ações corretivas do FIP ao longo de 2015.</w:t>
      </w:r>
      <w:r w:rsidR="00954792">
        <w:rPr>
          <w:rFonts w:cs="Arial"/>
          <w:b w:val="0"/>
          <w:szCs w:val="18"/>
        </w:rPr>
        <w:t xml:space="preserve"> Um novo contrato encontra-se em negociação para 2016.</w:t>
      </w:r>
      <w:r w:rsidR="00527FC2">
        <w:rPr>
          <w:rFonts w:cs="Arial"/>
          <w:b w:val="0"/>
          <w:szCs w:val="18"/>
        </w:rPr>
        <w:t xml:space="preserve"> </w:t>
      </w:r>
    </w:p>
    <w:p w:rsidR="002A7DC3" w:rsidRDefault="002A7DC3" w:rsidP="00073F45">
      <w:pPr>
        <w:autoSpaceDE w:val="0"/>
        <w:autoSpaceDN w:val="0"/>
        <w:adjustRightInd w:val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 xml:space="preserve">As principais atividades </w:t>
      </w:r>
      <w:r w:rsidR="00F753F5">
        <w:rPr>
          <w:rFonts w:cs="Arial"/>
          <w:b w:val="0"/>
          <w:szCs w:val="18"/>
        </w:rPr>
        <w:t xml:space="preserve">assessoradas pelo Projeto para </w:t>
      </w:r>
      <w:r>
        <w:rPr>
          <w:rFonts w:cs="Arial"/>
          <w:b w:val="0"/>
          <w:szCs w:val="18"/>
        </w:rPr>
        <w:t>alcance do</w:t>
      </w:r>
      <w:r w:rsidR="0020617F">
        <w:rPr>
          <w:rFonts w:cs="Arial"/>
          <w:b w:val="0"/>
          <w:szCs w:val="18"/>
        </w:rPr>
        <w:t>s</w:t>
      </w:r>
      <w:r>
        <w:rPr>
          <w:rFonts w:cs="Arial"/>
          <w:b w:val="0"/>
          <w:szCs w:val="18"/>
        </w:rPr>
        <w:t xml:space="preserve"> resultados acima foram: </w:t>
      </w:r>
    </w:p>
    <w:p w:rsidR="00F753F5" w:rsidRPr="00F753F5" w:rsidRDefault="00143C7D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 xml:space="preserve">Instituições identificadas e FIP elaborado </w:t>
      </w:r>
      <w:r w:rsidR="00F753F5">
        <w:t>(</w:t>
      </w:r>
      <w:r>
        <w:t>Maio</w:t>
      </w:r>
      <w:r w:rsidR="00F753F5">
        <w:t>/</w:t>
      </w:r>
      <w:r>
        <w:t>15</w:t>
      </w:r>
      <w:r w:rsidR="00F753F5">
        <w:t>);</w:t>
      </w:r>
    </w:p>
    <w:p w:rsidR="00143C7D" w:rsidRPr="00143C7D" w:rsidRDefault="00143C7D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>Avaliação do status das ações realizadas em Jul</w:t>
      </w:r>
      <w:r w:rsidR="00F753F5">
        <w:t>., Set. e Nov./2015;</w:t>
      </w:r>
    </w:p>
    <w:p w:rsidR="0020617F" w:rsidRPr="00143C7D" w:rsidRDefault="00143C7D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>Minuta do Memorando de Entendimento em análise junto ao governo do estado do Acre</w:t>
      </w:r>
      <w:r w:rsidR="00931009">
        <w:t xml:space="preserve"> (dez/15)</w:t>
      </w:r>
      <w:r>
        <w:t>.</w:t>
      </w:r>
    </w:p>
    <w:p w:rsidR="00931009" w:rsidRDefault="00F753F5" w:rsidP="00143C7D">
      <w:pPr>
        <w:pStyle w:val="PargrafodaLista"/>
        <w:numPr>
          <w:ilvl w:val="0"/>
          <w:numId w:val="8"/>
        </w:numPr>
      </w:pPr>
      <w:r>
        <w:t xml:space="preserve">Iniciado </w:t>
      </w:r>
      <w:r w:rsidR="00931009">
        <w:t xml:space="preserve">(Out/15) iniciativa </w:t>
      </w:r>
      <w:r>
        <w:t>pioneir</w:t>
      </w:r>
      <w:r w:rsidR="00931009">
        <w:t>a</w:t>
      </w:r>
      <w:r>
        <w:t xml:space="preserve"> </w:t>
      </w:r>
      <w:r w:rsidR="00143C7D">
        <w:t xml:space="preserve">de Marcação &amp; Recaptura e Telemetria </w:t>
      </w:r>
      <w:r>
        <w:t xml:space="preserve">do </w:t>
      </w:r>
      <w:proofErr w:type="spellStart"/>
      <w:r w:rsidRPr="00F753F5">
        <w:rPr>
          <w:i/>
        </w:rPr>
        <w:t>Arapaima</w:t>
      </w:r>
      <w:proofErr w:type="spellEnd"/>
      <w:r w:rsidRPr="00F753F5">
        <w:rPr>
          <w:i/>
        </w:rPr>
        <w:t xml:space="preserve"> gigas</w:t>
      </w:r>
      <w:r w:rsidR="00143C7D">
        <w:t xml:space="preserve"> </w:t>
      </w:r>
      <w:r w:rsidR="00143C7D" w:rsidRPr="00143C7D">
        <w:rPr>
          <w:b/>
        </w:rPr>
        <w:t>(Autorização SISBIO-MMA 50194-1/2015)</w:t>
      </w:r>
      <w:r w:rsidR="00931009">
        <w:rPr>
          <w:b/>
        </w:rPr>
        <w:t xml:space="preserve">, </w:t>
      </w:r>
      <w:r w:rsidR="00931009">
        <w:t xml:space="preserve">com objetivo de subsidiar vistas a </w:t>
      </w:r>
      <w:proofErr w:type="gramStart"/>
      <w:r w:rsidR="00931009">
        <w:t>definir</w:t>
      </w:r>
      <w:proofErr w:type="gramEnd"/>
      <w:r w:rsidR="00931009" w:rsidRPr="004C5282">
        <w:t xml:space="preserve"> </w:t>
      </w:r>
    </w:p>
    <w:p w:rsidR="00143C7D" w:rsidRDefault="00143C7D" w:rsidP="00143C7D">
      <w:pPr>
        <w:pStyle w:val="PargrafodaLista"/>
        <w:numPr>
          <w:ilvl w:val="0"/>
          <w:numId w:val="8"/>
        </w:numPr>
      </w:pPr>
      <w:r w:rsidRPr="004C5282">
        <w:t xml:space="preserve">Equipamentos LOTEK, </w:t>
      </w:r>
      <w:proofErr w:type="spellStart"/>
      <w:r w:rsidRPr="004C5282">
        <w:t>tags</w:t>
      </w:r>
      <w:proofErr w:type="spellEnd"/>
      <w:r w:rsidRPr="004C5282">
        <w:t xml:space="preserve"> </w:t>
      </w:r>
      <w:proofErr w:type="spellStart"/>
      <w:r w:rsidRPr="004C5282">
        <w:t>Hallprint</w:t>
      </w:r>
      <w:proofErr w:type="spellEnd"/>
      <w:r w:rsidRPr="004C5282">
        <w:t xml:space="preserve"> e insumos adquiridos. </w:t>
      </w:r>
      <w:r>
        <w:t>Parceria efetivada com UFMG e CEFET/MG</w:t>
      </w:r>
      <w:r w:rsidR="00931009">
        <w:t xml:space="preserve"> (Ago./15) e p</w:t>
      </w:r>
      <w:r w:rsidRPr="004C5282">
        <w:t>rimeira miss</w:t>
      </w:r>
      <w:r>
        <w:t>ã</w:t>
      </w:r>
      <w:r w:rsidRPr="004C5282">
        <w:t xml:space="preserve">o de campo de marcação externa e </w:t>
      </w:r>
      <w:r w:rsidR="00931009">
        <w:t xml:space="preserve">teste </w:t>
      </w:r>
      <w:r w:rsidRPr="004C5282">
        <w:t>d</w:t>
      </w:r>
      <w:r w:rsidR="00AA3421">
        <w:t>e radio transmissores realizada</w:t>
      </w:r>
      <w:r w:rsidR="00931009">
        <w:t xml:space="preserve"> (Nov./15)</w:t>
      </w:r>
      <w:r w:rsidR="00AA3421">
        <w:t>;</w:t>
      </w:r>
    </w:p>
    <w:p w:rsidR="00AA3421" w:rsidRPr="00AA3421" w:rsidRDefault="00143C7D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 w:rsidRPr="004C5282">
        <w:t>Oficina de contagem</w:t>
      </w:r>
      <w:r w:rsidR="00AA3421">
        <w:t xml:space="preserve"> nos lagos do Envira (</w:t>
      </w:r>
      <w:proofErr w:type="spellStart"/>
      <w:r w:rsidR="00AA3421">
        <w:t>Jun</w:t>
      </w:r>
      <w:proofErr w:type="spellEnd"/>
      <w:r w:rsidR="00AA3421">
        <w:t>/</w:t>
      </w:r>
      <w:r>
        <w:t>15</w:t>
      </w:r>
      <w:r w:rsidR="00AA3421">
        <w:t xml:space="preserve"> e</w:t>
      </w:r>
      <w:proofErr w:type="gramStart"/>
      <w:r w:rsidR="00AA3421">
        <w:t xml:space="preserve"> </w:t>
      </w:r>
      <w:r>
        <w:t xml:space="preserve"> </w:t>
      </w:r>
      <w:proofErr w:type="gramEnd"/>
      <w:r>
        <w:t>Out</w:t>
      </w:r>
      <w:r w:rsidR="00AA3421">
        <w:t>/</w:t>
      </w:r>
      <w:r>
        <w:t xml:space="preserve">2015), </w:t>
      </w:r>
      <w:r w:rsidRPr="004C5282">
        <w:t>na TI Praia Carapanã com apoio dos contadores Feijó (</w:t>
      </w:r>
      <w:r>
        <w:t>Set</w:t>
      </w:r>
      <w:r w:rsidR="00AA3421">
        <w:t>./</w:t>
      </w:r>
      <w:r>
        <w:t>15</w:t>
      </w:r>
      <w:r w:rsidRPr="004C5282">
        <w:t>).</w:t>
      </w:r>
      <w:r>
        <w:t xml:space="preserve"> </w:t>
      </w:r>
    </w:p>
    <w:p w:rsidR="00143C7D" w:rsidRPr="00F753F5" w:rsidRDefault="00AA3421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>Apoio ao p</w:t>
      </w:r>
      <w:r w:rsidR="00143C7D">
        <w:t xml:space="preserve">lanejamento de </w:t>
      </w:r>
      <w:proofErr w:type="gramStart"/>
      <w:r w:rsidR="00143C7D">
        <w:t>2</w:t>
      </w:r>
      <w:proofErr w:type="gramEnd"/>
      <w:r w:rsidR="00143C7D">
        <w:t xml:space="preserve"> oficinas </w:t>
      </w:r>
      <w:r>
        <w:t xml:space="preserve">para encaminhar ações do FIP </w:t>
      </w:r>
      <w:r w:rsidR="00931009">
        <w:t>(Maio e Jul./15</w:t>
      </w:r>
      <w:r w:rsidR="00143C7D">
        <w:t>).</w:t>
      </w:r>
    </w:p>
    <w:p w:rsidR="00F753F5" w:rsidRPr="00F753F5" w:rsidRDefault="00F753F5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 xml:space="preserve">1ª </w:t>
      </w:r>
      <w:r w:rsidRPr="00C34170">
        <w:t xml:space="preserve">reunião com </w:t>
      </w:r>
      <w:r>
        <w:t xml:space="preserve">as </w:t>
      </w:r>
      <w:r w:rsidRPr="00C34170">
        <w:t>instituições envolvidas (</w:t>
      </w:r>
      <w:proofErr w:type="spellStart"/>
      <w:r>
        <w:t>Ago</w:t>
      </w:r>
      <w:proofErr w:type="spellEnd"/>
      <w:r>
        <w:t>/15</w:t>
      </w:r>
      <w:r w:rsidRPr="00C34170">
        <w:t>).</w:t>
      </w:r>
    </w:p>
    <w:p w:rsidR="00F753F5" w:rsidRPr="00F753F5" w:rsidRDefault="00F753F5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>1ª e 2ª O</w:t>
      </w:r>
      <w:r w:rsidRPr="00C34170">
        <w:t>ficina</w:t>
      </w:r>
      <w:r>
        <w:t>s</w:t>
      </w:r>
      <w:r w:rsidRPr="00C34170">
        <w:t xml:space="preserve"> de construção do Plano Integrado de Fiscalização realizada (</w:t>
      </w:r>
      <w:r>
        <w:t>Set. e Out./15)</w:t>
      </w:r>
      <w:r w:rsidRPr="00C34170">
        <w:t>.</w:t>
      </w:r>
      <w:r>
        <w:t xml:space="preserve"> </w:t>
      </w:r>
    </w:p>
    <w:p w:rsidR="00F753F5" w:rsidRPr="00F753F5" w:rsidRDefault="00F753F5" w:rsidP="00143C7D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18"/>
        </w:rPr>
      </w:pPr>
      <w:r>
        <w:t>Participação na Assembleia na Colônia (Nov</w:t>
      </w:r>
      <w:r w:rsidR="00931009">
        <w:t>.</w:t>
      </w:r>
      <w:r>
        <w:t>/15) e</w:t>
      </w:r>
    </w:p>
    <w:p w:rsidR="00073F45" w:rsidRDefault="00073F45" w:rsidP="00073F45">
      <w:pPr>
        <w:autoSpaceDE w:val="0"/>
        <w:autoSpaceDN w:val="0"/>
        <w:adjustRightInd w:val="0"/>
        <w:rPr>
          <w:rFonts w:cs="Arial"/>
          <w:b w:val="0"/>
          <w:szCs w:val="18"/>
        </w:rPr>
      </w:pPr>
    </w:p>
    <w:p w:rsidR="00073F45" w:rsidRPr="00191495" w:rsidRDefault="00073F45" w:rsidP="00073F45">
      <w:pPr>
        <w:autoSpaceDE w:val="0"/>
        <w:autoSpaceDN w:val="0"/>
        <w:adjustRightInd w:val="0"/>
        <w:rPr>
          <w:rFonts w:cs="Arial"/>
          <w:iCs/>
          <w:color w:val="000000"/>
          <w:szCs w:val="18"/>
          <w:u w:val="single"/>
        </w:rPr>
      </w:pPr>
      <w:r w:rsidRPr="00191495">
        <w:rPr>
          <w:rFonts w:cs="Arial"/>
          <w:iCs/>
          <w:color w:val="000000"/>
          <w:szCs w:val="18"/>
          <w:u w:val="single"/>
        </w:rPr>
        <w:t xml:space="preserve">Componente </w:t>
      </w:r>
      <w:proofErr w:type="gramStart"/>
      <w:r w:rsidRPr="00191495">
        <w:rPr>
          <w:rFonts w:cs="Arial"/>
          <w:iCs/>
          <w:color w:val="000000"/>
          <w:szCs w:val="18"/>
          <w:u w:val="single"/>
        </w:rPr>
        <w:t>4</w:t>
      </w:r>
      <w:proofErr w:type="gramEnd"/>
      <w:r w:rsidRPr="00191495">
        <w:rPr>
          <w:rFonts w:cs="Arial"/>
          <w:iCs/>
          <w:color w:val="000000"/>
          <w:szCs w:val="18"/>
          <w:u w:val="single"/>
        </w:rPr>
        <w:t>: Divulgar e disseminar os resultados do projeto e fomentar a replicação</w:t>
      </w:r>
    </w:p>
    <w:p w:rsidR="008B4B73" w:rsidRDefault="00485F6A" w:rsidP="00485F6A">
      <w:pPr>
        <w:ind w:firstLine="708"/>
        <w:rPr>
          <w:rFonts w:cs="Arial"/>
          <w:b w:val="0"/>
          <w:color w:val="222222"/>
          <w:shd w:val="clear" w:color="auto" w:fill="FFFFFF"/>
        </w:rPr>
      </w:pPr>
      <w:r w:rsidRPr="00263C32">
        <w:rPr>
          <w:rFonts w:cs="Arial"/>
          <w:b w:val="0"/>
          <w:color w:val="222222"/>
          <w:shd w:val="clear" w:color="auto" w:fill="FFFFFF"/>
        </w:rPr>
        <w:t xml:space="preserve">De forma a ampliar a visibilidade do Projeto Pesca Sustentável, a comunicação do WWF-Brasil desenvolveu </w:t>
      </w:r>
      <w:r w:rsidR="008B4B73">
        <w:rPr>
          <w:rFonts w:cs="Arial"/>
          <w:b w:val="0"/>
          <w:color w:val="222222"/>
          <w:shd w:val="clear" w:color="auto" w:fill="FFFFFF"/>
        </w:rPr>
        <w:t xml:space="preserve">uma série de </w:t>
      </w:r>
      <w:r w:rsidRPr="00263C32">
        <w:rPr>
          <w:rFonts w:cs="Arial"/>
          <w:b w:val="0"/>
          <w:color w:val="222222"/>
          <w:shd w:val="clear" w:color="auto" w:fill="FFFFFF"/>
        </w:rPr>
        <w:t xml:space="preserve">atividades </w:t>
      </w:r>
      <w:r w:rsidR="008B4B73">
        <w:rPr>
          <w:rFonts w:cs="Arial"/>
          <w:b w:val="0"/>
          <w:color w:val="222222"/>
          <w:shd w:val="clear" w:color="auto" w:fill="FFFFFF"/>
        </w:rPr>
        <w:t xml:space="preserve">jornalísticas </w:t>
      </w:r>
      <w:r w:rsidRPr="00263C32">
        <w:rPr>
          <w:rFonts w:cs="Arial"/>
          <w:b w:val="0"/>
          <w:color w:val="222222"/>
          <w:shd w:val="clear" w:color="auto" w:fill="FFFFFF"/>
        </w:rPr>
        <w:t xml:space="preserve">no ano de 2015. </w:t>
      </w:r>
    </w:p>
    <w:p w:rsidR="00485F6A" w:rsidRPr="00263C32" w:rsidRDefault="008B4B73" w:rsidP="00485F6A">
      <w:pPr>
        <w:ind w:firstLine="708"/>
        <w:rPr>
          <w:rFonts w:cs="Arial"/>
          <w:b w:val="0"/>
          <w:color w:val="222222"/>
          <w:shd w:val="clear" w:color="auto" w:fill="FFFFFF"/>
        </w:rPr>
      </w:pPr>
      <w:r>
        <w:rPr>
          <w:rFonts w:cs="Arial"/>
          <w:b w:val="0"/>
          <w:color w:val="222222"/>
          <w:shd w:val="clear" w:color="auto" w:fill="FFFFFF"/>
        </w:rPr>
        <w:t>Inicialmente, p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ara direcionar o trabalho foi elaborado um plano de comunicação que especificou os objetivos, públicos-alvo e mensagens-chave do projeto, assim como um plano de ações que previu atividades mensais de comunicação. A partir do documento foram desenvolvidos</w:t>
      </w:r>
      <w:r w:rsidR="00221EA1" w:rsidRPr="00221EA1">
        <w:rPr>
          <w:rFonts w:cs="Arial"/>
          <w:b w:val="0"/>
          <w:i/>
          <w:color w:val="222222"/>
          <w:shd w:val="clear" w:color="auto" w:fill="FFFFFF"/>
        </w:rPr>
        <w:t>/conduzidos</w:t>
      </w:r>
      <w:r w:rsidR="00221EA1">
        <w:rPr>
          <w:rFonts w:cs="Arial"/>
          <w:b w:val="0"/>
          <w:color w:val="222222"/>
          <w:shd w:val="clear" w:color="auto" w:fill="FFFFFF"/>
        </w:rPr>
        <w:t xml:space="preserve"> 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os seguintes produtos</w:t>
      </w:r>
      <w:r w:rsidR="00221EA1" w:rsidRPr="00221EA1">
        <w:rPr>
          <w:rFonts w:cs="Arial"/>
          <w:b w:val="0"/>
          <w:i/>
          <w:color w:val="222222"/>
          <w:shd w:val="clear" w:color="auto" w:fill="FFFFFF"/>
        </w:rPr>
        <w:t>/</w:t>
      </w:r>
      <w:proofErr w:type="gramStart"/>
      <w:r w:rsidR="00221EA1" w:rsidRPr="00221EA1">
        <w:rPr>
          <w:rFonts w:cs="Arial"/>
          <w:b w:val="0"/>
          <w:i/>
          <w:color w:val="222222"/>
          <w:shd w:val="clear" w:color="auto" w:fill="FFFFFF"/>
        </w:rPr>
        <w:t>processos</w:t>
      </w:r>
      <w:r w:rsidR="00221EA1">
        <w:rPr>
          <w:rFonts w:cs="Arial"/>
          <w:b w:val="0"/>
          <w:color w:val="222222"/>
          <w:shd w:val="clear" w:color="auto" w:fill="FFFFFF"/>
        </w:rPr>
        <w:t xml:space="preserve"> 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:</w:t>
      </w:r>
      <w:proofErr w:type="gramEnd"/>
    </w:p>
    <w:p w:rsidR="00485F6A" w:rsidRPr="00263C32" w:rsidRDefault="00221EA1" w:rsidP="00485F6A">
      <w:pPr>
        <w:rPr>
          <w:rFonts w:cs="Arial"/>
          <w:b w:val="0"/>
          <w:color w:val="222222"/>
          <w:shd w:val="clear" w:color="auto" w:fill="FFFFFF"/>
        </w:rPr>
      </w:pPr>
      <w:r>
        <w:rPr>
          <w:rFonts w:cs="Arial"/>
          <w:b w:val="0"/>
          <w:color w:val="222222"/>
          <w:shd w:val="clear" w:color="auto" w:fill="FFFFFF"/>
        </w:rPr>
        <w:t>- M</w:t>
      </w:r>
      <w:r w:rsidR="00485F6A" w:rsidRPr="00263C32">
        <w:rPr>
          <w:rFonts w:cs="Arial"/>
          <w:b w:val="0"/>
          <w:color w:val="222222"/>
          <w:shd w:val="clear" w:color="auto" w:fill="FFFFFF"/>
        </w:rPr>
        <w:t xml:space="preserve">elhorias e manutenção da </w:t>
      </w:r>
      <w:proofErr w:type="spellStart"/>
      <w:r w:rsidR="00485F6A" w:rsidRPr="00263C32">
        <w:rPr>
          <w:rFonts w:cs="Arial"/>
          <w:b w:val="0"/>
          <w:color w:val="222222"/>
          <w:shd w:val="clear" w:color="auto" w:fill="FFFFFF"/>
        </w:rPr>
        <w:t>landing</w:t>
      </w:r>
      <w:proofErr w:type="spellEnd"/>
      <w:r w:rsidR="00485F6A" w:rsidRPr="00263C32">
        <w:rPr>
          <w:rFonts w:cs="Arial"/>
          <w:b w:val="0"/>
          <w:color w:val="222222"/>
          <w:shd w:val="clear" w:color="auto" w:fill="FFFFFF"/>
        </w:rPr>
        <w:t xml:space="preserve"> </w:t>
      </w:r>
      <w:proofErr w:type="spellStart"/>
      <w:proofErr w:type="gramStart"/>
      <w:r w:rsidR="00485F6A" w:rsidRPr="00263C32">
        <w:rPr>
          <w:rFonts w:cs="Arial"/>
          <w:b w:val="0"/>
          <w:color w:val="222222"/>
          <w:shd w:val="clear" w:color="auto" w:fill="FFFFFF"/>
        </w:rPr>
        <w:t>page</w:t>
      </w:r>
      <w:proofErr w:type="spellEnd"/>
      <w:proofErr w:type="gramEnd"/>
      <w:r w:rsidR="00485F6A" w:rsidRPr="00263C32">
        <w:rPr>
          <w:rFonts w:cs="Arial"/>
          <w:b w:val="0"/>
          <w:color w:val="222222"/>
          <w:shd w:val="clear" w:color="auto" w:fill="FFFFFF"/>
        </w:rPr>
        <w:t xml:space="preserve"> do Projeto no site do WWF-Brasil elaborados;</w:t>
      </w:r>
    </w:p>
    <w:p w:rsidR="00485F6A" w:rsidRPr="00263C32" w:rsidRDefault="00221EA1" w:rsidP="00485F6A">
      <w:pPr>
        <w:rPr>
          <w:rFonts w:cs="Arial"/>
          <w:b w:val="0"/>
          <w:color w:val="222222"/>
          <w:shd w:val="clear" w:color="auto" w:fill="FFFFFF"/>
        </w:rPr>
      </w:pPr>
      <w:r>
        <w:rPr>
          <w:rFonts w:cs="Arial"/>
          <w:b w:val="0"/>
          <w:color w:val="222222"/>
          <w:shd w:val="clear" w:color="auto" w:fill="FFFFFF"/>
        </w:rPr>
        <w:t>- P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rodução de oito textos sobre o projeto, publicados no site do WWF-Brasil</w:t>
      </w:r>
      <w:r w:rsidR="00371832">
        <w:rPr>
          <w:rFonts w:cs="Arial"/>
          <w:b w:val="0"/>
          <w:color w:val="222222"/>
          <w:shd w:val="clear" w:color="auto" w:fill="FFFFFF"/>
        </w:rPr>
        <w:t>;</w:t>
      </w:r>
      <w:proofErr w:type="gramStart"/>
      <w:r w:rsidR="00371832">
        <w:rPr>
          <w:rFonts w:cs="Arial"/>
          <w:b w:val="0"/>
          <w:color w:val="222222"/>
          <w:shd w:val="clear" w:color="auto" w:fill="FFFFFF"/>
        </w:rPr>
        <w:t xml:space="preserve"> </w:t>
      </w:r>
      <w:r>
        <w:rPr>
          <w:rFonts w:cs="Arial"/>
          <w:b w:val="0"/>
          <w:color w:val="222222"/>
          <w:shd w:val="clear" w:color="auto" w:fill="FFFFFF"/>
        </w:rPr>
        <w:t xml:space="preserve"> </w:t>
      </w:r>
      <w:proofErr w:type="gramEnd"/>
      <w:r w:rsidRPr="00221EA1">
        <w:rPr>
          <w:rFonts w:cs="Arial"/>
          <w:b w:val="0"/>
          <w:i/>
          <w:color w:val="222222"/>
          <w:shd w:val="clear" w:color="auto" w:fill="FFFFFF"/>
        </w:rPr>
        <w:t xml:space="preserve">[ </w:t>
      </w:r>
      <w:r w:rsidR="00485F6A" w:rsidRPr="00221EA1">
        <w:rPr>
          <w:rFonts w:cs="Arial"/>
          <w:b w:val="0"/>
          <w:i/>
          <w:color w:val="222222"/>
          <w:shd w:val="clear" w:color="auto" w:fill="FFFFFF"/>
        </w:rPr>
        <w:t xml:space="preserve">ver seção </w:t>
      </w:r>
      <w:r w:rsidRPr="00221EA1">
        <w:rPr>
          <w:rFonts w:cs="Arial"/>
          <w:b w:val="0"/>
          <w:i/>
          <w:color w:val="222222"/>
          <w:shd w:val="clear" w:color="auto" w:fill="FFFFFF"/>
        </w:rPr>
        <w:t>I -,links internet ]</w:t>
      </w:r>
    </w:p>
    <w:p w:rsidR="00485F6A" w:rsidRPr="00263C32" w:rsidRDefault="00221EA1" w:rsidP="00485F6A">
      <w:pPr>
        <w:rPr>
          <w:rFonts w:cs="Arial"/>
          <w:b w:val="0"/>
          <w:color w:val="222222"/>
          <w:shd w:val="clear" w:color="auto" w:fill="FFFFFF"/>
        </w:rPr>
      </w:pPr>
      <w:r>
        <w:rPr>
          <w:rFonts w:cs="Arial"/>
          <w:b w:val="0"/>
          <w:color w:val="222222"/>
          <w:shd w:val="clear" w:color="auto" w:fill="FFFFFF"/>
        </w:rPr>
        <w:t>- P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rodução de dois vídeos, um para o dia do pescador e outro para o dia da Amazônia;</w:t>
      </w:r>
    </w:p>
    <w:p w:rsidR="00485F6A" w:rsidRPr="00263C32" w:rsidRDefault="00221EA1" w:rsidP="00485F6A">
      <w:pPr>
        <w:rPr>
          <w:rFonts w:cs="Calibri"/>
          <w:b w:val="0"/>
          <w:color w:val="000000"/>
        </w:rPr>
      </w:pPr>
      <w:r>
        <w:rPr>
          <w:rFonts w:cs="Arial"/>
          <w:b w:val="0"/>
          <w:color w:val="222222"/>
          <w:shd w:val="clear" w:color="auto" w:fill="FFFFFF"/>
        </w:rPr>
        <w:t>- D</w:t>
      </w:r>
      <w:r w:rsidR="00485F6A" w:rsidRPr="00263C32">
        <w:rPr>
          <w:rFonts w:cs="Arial"/>
          <w:b w:val="0"/>
          <w:color w:val="222222"/>
          <w:shd w:val="clear" w:color="auto" w:fill="FFFFFF"/>
        </w:rPr>
        <w:t xml:space="preserve">ivulgação </w:t>
      </w:r>
      <w:r>
        <w:rPr>
          <w:rFonts w:cs="Arial"/>
          <w:b w:val="0"/>
          <w:color w:val="222222"/>
          <w:shd w:val="clear" w:color="auto" w:fill="FFFFFF"/>
        </w:rPr>
        <w:t xml:space="preserve">da iniciativa </w:t>
      </w:r>
      <w:r w:rsidR="00485F6A" w:rsidRPr="00263C32">
        <w:rPr>
          <w:rFonts w:cs="Arial"/>
          <w:b w:val="0"/>
          <w:color w:val="222222"/>
          <w:shd w:val="clear" w:color="auto" w:fill="FFFFFF"/>
        </w:rPr>
        <w:t>para a imprensa. Ao todo foram publicadas 60 matérias em veículos de comunicação locais, nacionais e internacionais no ano de 2015, fruto do trabalho de assessoria de i</w:t>
      </w:r>
      <w:r w:rsidR="00485F6A" w:rsidRPr="00263C32">
        <w:rPr>
          <w:rFonts w:cs="Arial"/>
          <w:b w:val="0"/>
          <w:color w:val="000000"/>
          <w:shd w:val="clear" w:color="auto" w:fill="FFFFFF"/>
        </w:rPr>
        <w:t>mprensa da comunicação do WWF-Brasil, que tiveram um valor de mais de R$ 120 mil reais</w:t>
      </w:r>
      <w:r w:rsidR="00485F6A" w:rsidRPr="00263C32">
        <w:rPr>
          <w:rFonts w:cs="Arial"/>
          <w:b w:val="0"/>
          <w:color w:val="222222"/>
          <w:shd w:val="clear" w:color="auto" w:fill="FFFFFF"/>
        </w:rPr>
        <w:t xml:space="preserve">, </w:t>
      </w:r>
      <w:r w:rsidR="00485F6A" w:rsidRPr="00263C32">
        <w:rPr>
          <w:rFonts w:cs="Arial"/>
          <w:b w:val="0"/>
          <w:color w:val="000000"/>
          <w:shd w:val="clear" w:color="auto" w:fill="FFFFFF"/>
        </w:rPr>
        <w:t xml:space="preserve">caso fossem comercializadas no mercado publicitário. Destaque para as matérias publicadas no site da revista </w:t>
      </w:r>
      <w:r w:rsidR="0065750B">
        <w:rPr>
          <w:rFonts w:cs="Calibri"/>
          <w:b w:val="0"/>
          <w:color w:val="000000"/>
        </w:rPr>
        <w:t>Época e</w:t>
      </w:r>
      <w:r w:rsidR="00485F6A" w:rsidRPr="00263C32">
        <w:rPr>
          <w:rFonts w:cs="Calibri"/>
          <w:b w:val="0"/>
          <w:color w:val="000000"/>
        </w:rPr>
        <w:t xml:space="preserve"> no site G1.</w:t>
      </w:r>
      <w:r w:rsidR="00371832">
        <w:rPr>
          <w:rFonts w:cs="Calibri"/>
          <w:b w:val="0"/>
          <w:color w:val="000000"/>
        </w:rPr>
        <w:t xml:space="preserve"> </w:t>
      </w:r>
      <w:proofErr w:type="gramStart"/>
      <w:r w:rsidR="00371832" w:rsidRPr="00221EA1">
        <w:rPr>
          <w:rFonts w:cs="Arial"/>
          <w:b w:val="0"/>
          <w:i/>
          <w:color w:val="222222"/>
          <w:shd w:val="clear" w:color="auto" w:fill="FFFFFF"/>
        </w:rPr>
        <w:t xml:space="preserve">[ </w:t>
      </w:r>
      <w:proofErr w:type="gramEnd"/>
      <w:r w:rsidR="00371832" w:rsidRPr="00221EA1">
        <w:rPr>
          <w:rFonts w:cs="Arial"/>
          <w:b w:val="0"/>
          <w:i/>
          <w:color w:val="222222"/>
          <w:shd w:val="clear" w:color="auto" w:fill="FFFFFF"/>
        </w:rPr>
        <w:t>ver seção I -,links internet ]</w:t>
      </w:r>
    </w:p>
    <w:p w:rsidR="00073F45" w:rsidRDefault="00485F6A" w:rsidP="00485F6A">
      <w:pPr>
        <w:autoSpaceDE w:val="0"/>
        <w:autoSpaceDN w:val="0"/>
        <w:adjustRightInd w:val="0"/>
        <w:rPr>
          <w:rFonts w:cs="WWF"/>
          <w:b w:val="0"/>
          <w:color w:val="000000"/>
        </w:rPr>
      </w:pPr>
      <w:r w:rsidRPr="00263C32">
        <w:rPr>
          <w:rFonts w:cs="Calibri"/>
          <w:b w:val="0"/>
          <w:color w:val="000000"/>
        </w:rPr>
        <w:t xml:space="preserve">- </w:t>
      </w:r>
      <w:r w:rsidR="00221EA1">
        <w:rPr>
          <w:rFonts w:cs="Calibri"/>
          <w:b w:val="0"/>
          <w:color w:val="000000"/>
        </w:rPr>
        <w:t xml:space="preserve">Suporte ao desenvolvimento de </w:t>
      </w:r>
      <w:r w:rsidRPr="00263C32">
        <w:rPr>
          <w:rFonts w:cs="Calibri"/>
          <w:b w:val="0"/>
          <w:color w:val="000000"/>
        </w:rPr>
        <w:t xml:space="preserve">três materiais impressos: </w:t>
      </w:r>
      <w:proofErr w:type="gramStart"/>
      <w:r w:rsidRPr="00263C32">
        <w:rPr>
          <w:rFonts w:cs="Calibri"/>
          <w:b w:val="0"/>
          <w:color w:val="000000"/>
        </w:rPr>
        <w:t>1</w:t>
      </w:r>
      <w:proofErr w:type="gramEnd"/>
      <w:r w:rsidRPr="00263C32">
        <w:rPr>
          <w:rFonts w:cs="Calibri"/>
          <w:b w:val="0"/>
          <w:color w:val="000000"/>
        </w:rPr>
        <w:t xml:space="preserve"> cartilha </w:t>
      </w:r>
      <w:r w:rsidR="00F662E2">
        <w:rPr>
          <w:rFonts w:cs="Calibri"/>
          <w:b w:val="0"/>
          <w:color w:val="000000"/>
        </w:rPr>
        <w:t xml:space="preserve">de manejo do pirarucu </w:t>
      </w:r>
      <w:r w:rsidRPr="00263C32">
        <w:rPr>
          <w:rFonts w:cs="Calibri"/>
          <w:b w:val="0"/>
          <w:color w:val="000000"/>
        </w:rPr>
        <w:t xml:space="preserve">e 1 calendário </w:t>
      </w:r>
      <w:r w:rsidR="00F662E2">
        <w:rPr>
          <w:rFonts w:cs="Calibri"/>
          <w:b w:val="0"/>
          <w:color w:val="000000"/>
        </w:rPr>
        <w:t>de produção d</w:t>
      </w:r>
      <w:r w:rsidRPr="00263C32">
        <w:rPr>
          <w:rFonts w:cs="Calibri"/>
          <w:b w:val="0"/>
          <w:color w:val="000000"/>
        </w:rPr>
        <w:t>as populações indígenas ap</w:t>
      </w:r>
      <w:r w:rsidR="00F662E2">
        <w:rPr>
          <w:rFonts w:cs="Calibri"/>
          <w:b w:val="0"/>
          <w:color w:val="000000"/>
        </w:rPr>
        <w:t>oiadas pelo Projeto, destacando a</w:t>
      </w:r>
      <w:r w:rsidRPr="00263C32">
        <w:rPr>
          <w:rFonts w:cs="Calibri"/>
          <w:b w:val="0"/>
          <w:color w:val="000000"/>
        </w:rPr>
        <w:t xml:space="preserve"> importância do manejo do pirarucu em suas terras</w:t>
      </w:r>
      <w:r w:rsidR="00371832">
        <w:rPr>
          <w:rFonts w:cs="Calibri"/>
          <w:b w:val="0"/>
          <w:color w:val="000000"/>
        </w:rPr>
        <w:t xml:space="preserve"> </w:t>
      </w:r>
      <w:r w:rsidR="00371832" w:rsidRPr="00221EA1">
        <w:rPr>
          <w:rFonts w:cs="Arial"/>
          <w:b w:val="0"/>
          <w:i/>
          <w:color w:val="222222"/>
          <w:shd w:val="clear" w:color="auto" w:fill="FFFFFF"/>
        </w:rPr>
        <w:t>[ ver seção I -,links internet ]</w:t>
      </w:r>
      <w:r w:rsidR="00F662E2">
        <w:rPr>
          <w:rFonts w:cs="Arial"/>
          <w:b w:val="0"/>
          <w:i/>
          <w:color w:val="222222"/>
          <w:shd w:val="clear" w:color="auto" w:fill="FFFFFF"/>
        </w:rPr>
        <w:t xml:space="preserve"> .  </w:t>
      </w:r>
      <w:r w:rsidR="00371832">
        <w:rPr>
          <w:rFonts w:cs="Calibri"/>
          <w:b w:val="0"/>
          <w:color w:val="000000"/>
        </w:rPr>
        <w:t>A</w:t>
      </w:r>
      <w:r w:rsidRPr="00263C32">
        <w:rPr>
          <w:rFonts w:cs="Calibri"/>
          <w:b w:val="0"/>
          <w:color w:val="000000"/>
        </w:rPr>
        <w:t>lém de</w:t>
      </w:r>
      <w:r w:rsidR="00371832">
        <w:rPr>
          <w:rFonts w:cs="Calibri"/>
          <w:b w:val="0"/>
          <w:color w:val="000000"/>
        </w:rPr>
        <w:t>st</w:t>
      </w:r>
      <w:r w:rsidR="00F662E2">
        <w:rPr>
          <w:rFonts w:cs="Calibri"/>
          <w:b w:val="0"/>
          <w:color w:val="000000"/>
        </w:rPr>
        <w:t xml:space="preserve">es materiais em </w:t>
      </w:r>
      <w:proofErr w:type="spellStart"/>
      <w:r w:rsidR="00F662E2">
        <w:rPr>
          <w:rFonts w:cs="Calibri"/>
          <w:b w:val="0"/>
          <w:color w:val="000000"/>
        </w:rPr>
        <w:t>lingua</w:t>
      </w:r>
      <w:proofErr w:type="spellEnd"/>
      <w:r w:rsidR="00F662E2">
        <w:rPr>
          <w:rFonts w:cs="Calibri"/>
          <w:b w:val="0"/>
          <w:color w:val="000000"/>
        </w:rPr>
        <w:t xml:space="preserve"> indígena</w:t>
      </w:r>
      <w:r w:rsidR="00062DDB">
        <w:rPr>
          <w:rFonts w:cs="Calibri"/>
          <w:b w:val="0"/>
          <w:color w:val="000000"/>
        </w:rPr>
        <w:t>,</w:t>
      </w:r>
      <w:r w:rsidR="00F662E2">
        <w:rPr>
          <w:rFonts w:cs="Calibri"/>
          <w:b w:val="0"/>
          <w:color w:val="000000"/>
        </w:rPr>
        <w:t xml:space="preserve"> </w:t>
      </w:r>
      <w:r w:rsidR="00062DDB">
        <w:rPr>
          <w:rFonts w:cs="Calibri"/>
          <w:b w:val="0"/>
          <w:color w:val="000000"/>
        </w:rPr>
        <w:t xml:space="preserve">uma </w:t>
      </w:r>
      <w:r w:rsidRPr="00263C32">
        <w:rPr>
          <w:rFonts w:cs="Calibri"/>
          <w:b w:val="0"/>
          <w:color w:val="000000"/>
        </w:rPr>
        <w:t>publicação com o título “</w:t>
      </w:r>
      <w:r w:rsidRPr="00263C32">
        <w:rPr>
          <w:rFonts w:cs="WWF"/>
          <w:b w:val="0"/>
          <w:color w:val="000000"/>
        </w:rPr>
        <w:t>Plano de Melhoria para a Certificação da Pescaria do Pirarucu em Feijó”</w:t>
      </w:r>
      <w:proofErr w:type="gramStart"/>
      <w:r w:rsidR="00062DDB">
        <w:rPr>
          <w:rFonts w:cs="WWF"/>
          <w:b w:val="0"/>
          <w:color w:val="000000"/>
        </w:rPr>
        <w:t xml:space="preserve"> </w:t>
      </w:r>
      <w:r w:rsidR="00371832">
        <w:rPr>
          <w:rFonts w:cs="WWF"/>
          <w:b w:val="0"/>
          <w:color w:val="000000"/>
        </w:rPr>
        <w:t xml:space="preserve"> </w:t>
      </w:r>
      <w:proofErr w:type="gramEnd"/>
      <w:r w:rsidR="00F662E2">
        <w:rPr>
          <w:rFonts w:cs="WWF"/>
          <w:b w:val="0"/>
          <w:color w:val="000000"/>
        </w:rPr>
        <w:t xml:space="preserve">já foi tecnicamente finalizada e revisada (Dez/15) </w:t>
      </w:r>
      <w:r w:rsidR="00062DDB">
        <w:rPr>
          <w:rFonts w:cs="WWF"/>
          <w:b w:val="0"/>
          <w:color w:val="000000"/>
        </w:rPr>
        <w:t xml:space="preserve">estando o </w:t>
      </w:r>
      <w:r w:rsidR="00F662E2">
        <w:rPr>
          <w:rFonts w:cs="WWF"/>
          <w:b w:val="0"/>
          <w:color w:val="000000"/>
        </w:rPr>
        <w:t xml:space="preserve">lançamento </w:t>
      </w:r>
      <w:r w:rsidR="00062DDB">
        <w:rPr>
          <w:rFonts w:cs="WWF"/>
          <w:b w:val="0"/>
          <w:color w:val="000000"/>
        </w:rPr>
        <w:t xml:space="preserve">previsto para </w:t>
      </w:r>
      <w:r w:rsidR="00F662E2">
        <w:rPr>
          <w:rFonts w:cs="WWF"/>
          <w:b w:val="0"/>
          <w:color w:val="000000"/>
        </w:rPr>
        <w:t>o primeiro trimestre de 2016.</w:t>
      </w:r>
    </w:p>
    <w:p w:rsidR="006C40BA" w:rsidRDefault="006C40BA" w:rsidP="00485F6A">
      <w:pPr>
        <w:autoSpaceDE w:val="0"/>
        <w:autoSpaceDN w:val="0"/>
        <w:adjustRightInd w:val="0"/>
        <w:rPr>
          <w:rFonts w:cs="Arial"/>
          <w:b w:val="0"/>
          <w:iCs/>
          <w:color w:val="000000"/>
          <w:szCs w:val="18"/>
        </w:rPr>
      </w:pPr>
    </w:p>
    <w:p w:rsidR="00073F45" w:rsidRPr="006C40BA" w:rsidRDefault="00073F45" w:rsidP="00073F45">
      <w:pPr>
        <w:autoSpaceDE w:val="0"/>
        <w:autoSpaceDN w:val="0"/>
        <w:adjustRightInd w:val="0"/>
        <w:rPr>
          <w:rFonts w:cs="Arial"/>
          <w:iCs/>
          <w:color w:val="000000"/>
          <w:szCs w:val="18"/>
          <w:u w:val="single"/>
        </w:rPr>
      </w:pPr>
      <w:r w:rsidRPr="006C40BA">
        <w:rPr>
          <w:rFonts w:cs="Arial"/>
          <w:iCs/>
          <w:color w:val="000000"/>
          <w:szCs w:val="18"/>
          <w:u w:val="single"/>
        </w:rPr>
        <w:t>Monitoramento</w:t>
      </w:r>
      <w:r w:rsidR="006C40BA" w:rsidRPr="006C40BA">
        <w:rPr>
          <w:rFonts w:cs="Arial"/>
          <w:iCs/>
          <w:color w:val="000000"/>
          <w:szCs w:val="18"/>
          <w:u w:val="single"/>
        </w:rPr>
        <w:t xml:space="preserve">: </w:t>
      </w:r>
    </w:p>
    <w:p w:rsidR="005652D3" w:rsidRDefault="005652D3" w:rsidP="00073F45">
      <w:pPr>
        <w:pStyle w:val="TextosemFormatao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4E7CEB">
        <w:rPr>
          <w:rFonts w:ascii="Arial" w:hAnsi="Arial" w:cs="Arial"/>
          <w:b/>
          <w:sz w:val="18"/>
          <w:szCs w:val="18"/>
        </w:rPr>
        <w:t>O</w:t>
      </w:r>
      <w:r w:rsidR="00073F45" w:rsidRPr="004E7CEB">
        <w:rPr>
          <w:rFonts w:ascii="Arial" w:hAnsi="Arial" w:cs="Arial"/>
          <w:b/>
          <w:sz w:val="18"/>
          <w:szCs w:val="18"/>
        </w:rPr>
        <w:t xml:space="preserve"> Anexo </w:t>
      </w:r>
      <w:proofErr w:type="gramStart"/>
      <w:r w:rsidR="00073F45" w:rsidRPr="004E7CEB">
        <w:rPr>
          <w:rFonts w:ascii="Arial" w:hAnsi="Arial" w:cs="Arial"/>
          <w:b/>
          <w:sz w:val="18"/>
          <w:szCs w:val="18"/>
        </w:rPr>
        <w:t>2</w:t>
      </w:r>
      <w:proofErr w:type="gramEnd"/>
      <w:r w:rsidR="00B20136" w:rsidRPr="004E7CEB">
        <w:rPr>
          <w:rFonts w:ascii="Arial" w:hAnsi="Arial" w:cs="Arial"/>
          <w:b/>
          <w:sz w:val="18"/>
          <w:szCs w:val="18"/>
        </w:rPr>
        <w:t>, referente à seção H deste relatório</w:t>
      </w:r>
      <w:r w:rsidR="00B201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="00073F45" w:rsidRPr="000B727F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lano de monitoramento do projeto - foi atualizado em janeiro/16 pelo novo gestor técnico do projeto (Moacyr Araújo) e já enviado ao BNDES junto com material para o RAFA 2015</w:t>
      </w:r>
      <w:r w:rsidR="00B20136">
        <w:rPr>
          <w:rFonts w:ascii="Arial" w:hAnsi="Arial" w:cs="Arial"/>
          <w:sz w:val="18"/>
          <w:szCs w:val="18"/>
        </w:rPr>
        <w:t xml:space="preserve">. Para tal tarefa utilizou-se da </w:t>
      </w:r>
      <w:r>
        <w:rPr>
          <w:rFonts w:ascii="Arial" w:hAnsi="Arial" w:cs="Arial"/>
          <w:sz w:val="18"/>
          <w:szCs w:val="18"/>
        </w:rPr>
        <w:t>análise de 15 relatórios (entre parciais e finais) das diferentes consultorias em curso, contendo os indicadores mais atualizados possíveis e</w:t>
      </w:r>
      <w:r w:rsidR="00073F45" w:rsidRPr="000B7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sobre a mesma base de informação anteriormente reportada (</w:t>
      </w:r>
      <w:r w:rsidR="00073F45" w:rsidRPr="000B727F">
        <w:rPr>
          <w:rFonts w:ascii="Arial" w:hAnsi="Arial" w:cs="Arial"/>
          <w:sz w:val="18"/>
          <w:szCs w:val="18"/>
        </w:rPr>
        <w:t xml:space="preserve">marco zero e os avanços </w:t>
      </w:r>
      <w:r>
        <w:rPr>
          <w:rFonts w:ascii="Arial" w:hAnsi="Arial" w:cs="Arial"/>
          <w:sz w:val="18"/>
          <w:szCs w:val="18"/>
        </w:rPr>
        <w:t>até Jan/</w:t>
      </w:r>
      <w:r w:rsidR="00073F45" w:rsidRPr="000B727F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)</w:t>
      </w:r>
      <w:r w:rsidR="00073F45" w:rsidRPr="000B727F">
        <w:rPr>
          <w:rFonts w:ascii="Arial" w:hAnsi="Arial" w:cs="Arial"/>
          <w:sz w:val="18"/>
          <w:szCs w:val="18"/>
        </w:rPr>
        <w:t xml:space="preserve">. </w:t>
      </w:r>
    </w:p>
    <w:p w:rsidR="00073F45" w:rsidRPr="000B727F" w:rsidRDefault="00073F45" w:rsidP="00073F45">
      <w:pPr>
        <w:pStyle w:val="TextosemFormatao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0B727F">
        <w:rPr>
          <w:rFonts w:ascii="Arial" w:hAnsi="Arial" w:cs="Arial"/>
          <w:sz w:val="18"/>
          <w:szCs w:val="18"/>
        </w:rPr>
        <w:lastRenderedPageBreak/>
        <w:t>Sobre o monitoramento do desmatamento anual nos municípios de Manoel Urbano, Feijó e Tarauac</w:t>
      </w:r>
      <w:r w:rsidR="005652D3">
        <w:rPr>
          <w:rFonts w:ascii="Arial" w:hAnsi="Arial" w:cs="Arial"/>
          <w:sz w:val="18"/>
          <w:szCs w:val="18"/>
        </w:rPr>
        <w:t>á</w:t>
      </w:r>
      <w:r w:rsidRPr="000B727F">
        <w:rPr>
          <w:rFonts w:ascii="Arial" w:hAnsi="Arial" w:cs="Arial"/>
          <w:sz w:val="18"/>
          <w:szCs w:val="18"/>
        </w:rPr>
        <w:t xml:space="preserve"> </w:t>
      </w:r>
      <w:r w:rsidR="005652D3">
        <w:rPr>
          <w:rFonts w:ascii="Arial" w:hAnsi="Arial" w:cs="Arial"/>
          <w:sz w:val="18"/>
          <w:szCs w:val="18"/>
        </w:rPr>
        <w:t>A diferença no desmatamento anual indicado de Tarauacá para Feijó e Manoel Urbano deve-se ao fato de trazer uma análise par</w:t>
      </w:r>
      <w:r w:rsidR="006C40BA">
        <w:rPr>
          <w:rFonts w:ascii="Arial" w:hAnsi="Arial" w:cs="Arial"/>
          <w:sz w:val="18"/>
          <w:szCs w:val="18"/>
        </w:rPr>
        <w:t>c</w:t>
      </w:r>
      <w:r w:rsidR="005652D3">
        <w:rPr>
          <w:rFonts w:ascii="Arial" w:hAnsi="Arial" w:cs="Arial"/>
          <w:sz w:val="18"/>
          <w:szCs w:val="18"/>
        </w:rPr>
        <w:t>ial (poucas imagens</w:t>
      </w:r>
      <w:r w:rsidR="006C40BA">
        <w:rPr>
          <w:rFonts w:ascii="Arial" w:hAnsi="Arial" w:cs="Arial"/>
          <w:sz w:val="18"/>
          <w:szCs w:val="18"/>
        </w:rPr>
        <w:t xml:space="preserve"> verificadas</w:t>
      </w:r>
      <w:r w:rsidR="005652D3">
        <w:rPr>
          <w:rFonts w:ascii="Arial" w:hAnsi="Arial" w:cs="Arial"/>
          <w:sz w:val="18"/>
          <w:szCs w:val="18"/>
        </w:rPr>
        <w:t>) do município de Tarauacá, valor este que ser</w:t>
      </w:r>
      <w:r w:rsidR="001E3FE0">
        <w:rPr>
          <w:rFonts w:ascii="Arial" w:hAnsi="Arial" w:cs="Arial"/>
          <w:sz w:val="18"/>
          <w:szCs w:val="18"/>
        </w:rPr>
        <w:t>á revisado</w:t>
      </w:r>
      <w:r w:rsidR="006C40BA">
        <w:rPr>
          <w:rFonts w:ascii="Arial" w:hAnsi="Arial" w:cs="Arial"/>
          <w:sz w:val="18"/>
          <w:szCs w:val="18"/>
        </w:rPr>
        <w:t xml:space="preserve"> </w:t>
      </w:r>
      <w:r w:rsidR="001E3FE0">
        <w:rPr>
          <w:rFonts w:ascii="Arial" w:hAnsi="Arial" w:cs="Arial"/>
          <w:sz w:val="18"/>
          <w:szCs w:val="18"/>
        </w:rPr>
        <w:t>após o próximo boletim ofici</w:t>
      </w:r>
      <w:r w:rsidR="005652D3">
        <w:rPr>
          <w:rFonts w:ascii="Arial" w:hAnsi="Arial" w:cs="Arial"/>
          <w:sz w:val="18"/>
          <w:szCs w:val="18"/>
        </w:rPr>
        <w:t>a</w:t>
      </w:r>
      <w:r w:rsidR="001E3FE0">
        <w:rPr>
          <w:rFonts w:ascii="Arial" w:hAnsi="Arial" w:cs="Arial"/>
          <w:sz w:val="18"/>
          <w:szCs w:val="18"/>
        </w:rPr>
        <w:t>l do INPE sobre este</w:t>
      </w:r>
      <w:r w:rsidR="005652D3">
        <w:rPr>
          <w:rFonts w:ascii="Arial" w:hAnsi="Arial" w:cs="Arial"/>
          <w:sz w:val="18"/>
          <w:szCs w:val="18"/>
        </w:rPr>
        <w:t xml:space="preserve"> indicador. Entretanto é de praxe das instituições locais</w:t>
      </w:r>
      <w:proofErr w:type="gramStart"/>
      <w:r w:rsidR="005652D3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52D3">
        <w:rPr>
          <w:rFonts w:ascii="Arial" w:hAnsi="Arial" w:cs="Arial"/>
          <w:sz w:val="18"/>
          <w:szCs w:val="18"/>
        </w:rPr>
        <w:t xml:space="preserve">o uso da metodologia da UCGEO, que </w:t>
      </w:r>
      <w:r w:rsidRPr="000B727F">
        <w:rPr>
          <w:rFonts w:ascii="Arial" w:hAnsi="Arial" w:cs="Arial"/>
          <w:sz w:val="18"/>
          <w:szCs w:val="18"/>
        </w:rPr>
        <w:t xml:space="preserve">utiliza uma resolução espacial de 0,54 hectares, enquanto o INPE trabalha com resolução de 6,25 hectares. Essa resolução mais detalhada é relevante no Acre, uma vez que 80% dos polígonos desmatados no estado têm área menor do que </w:t>
      </w:r>
      <w:proofErr w:type="gramStart"/>
      <w:r w:rsidRPr="000B727F">
        <w:rPr>
          <w:rFonts w:ascii="Arial" w:hAnsi="Arial" w:cs="Arial"/>
          <w:sz w:val="18"/>
          <w:szCs w:val="18"/>
        </w:rPr>
        <w:t>6</w:t>
      </w:r>
      <w:proofErr w:type="gramEnd"/>
      <w:r w:rsidRPr="000B727F">
        <w:rPr>
          <w:rFonts w:ascii="Arial" w:hAnsi="Arial" w:cs="Arial"/>
          <w:sz w:val="18"/>
          <w:szCs w:val="18"/>
        </w:rPr>
        <w:t xml:space="preserve"> hectares.</w:t>
      </w:r>
    </w:p>
    <w:p w:rsidR="001E3FE0" w:rsidRDefault="001E3FE0" w:rsidP="00073F45">
      <w:pPr>
        <w:pStyle w:val="TextosemFormatao"/>
        <w:spacing w:before="120" w:after="120"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 m</w:t>
      </w:r>
      <w:r w:rsidR="00073F45" w:rsidRPr="000B727F">
        <w:rPr>
          <w:rFonts w:ascii="Arial" w:hAnsi="Arial" w:cs="Arial"/>
          <w:iCs/>
          <w:color w:val="000000"/>
          <w:sz w:val="18"/>
          <w:szCs w:val="18"/>
        </w:rPr>
        <w:t xml:space="preserve">onitoramento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participativo </w:t>
      </w:r>
      <w:r w:rsidR="00073F45" w:rsidRPr="000B727F">
        <w:rPr>
          <w:rFonts w:ascii="Arial" w:hAnsi="Arial" w:cs="Arial"/>
          <w:iCs/>
          <w:color w:val="000000"/>
          <w:sz w:val="18"/>
          <w:szCs w:val="18"/>
        </w:rPr>
        <w:t xml:space="preserve">da pesca é </w:t>
      </w:r>
      <w:r w:rsidR="00073F45">
        <w:rPr>
          <w:rFonts w:ascii="Arial" w:hAnsi="Arial" w:cs="Arial"/>
          <w:iCs/>
          <w:color w:val="000000"/>
          <w:sz w:val="18"/>
          <w:szCs w:val="18"/>
        </w:rPr>
        <w:t xml:space="preserve">um elemento importante </w:t>
      </w:r>
      <w:r w:rsidR="00073F45" w:rsidRPr="000B727F">
        <w:rPr>
          <w:rFonts w:ascii="Arial" w:hAnsi="Arial" w:cs="Arial"/>
          <w:iCs/>
          <w:color w:val="000000"/>
          <w:sz w:val="18"/>
          <w:szCs w:val="18"/>
        </w:rPr>
        <w:t>para o entendimento dos impactos sobre a biodiversidade aquática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e contribuição da atividade para inclusão social e desenvolvimento econômico das comunidades de pescadores</w:t>
      </w:r>
      <w:r w:rsidR="00073F45" w:rsidRPr="000B727F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Contudo ainda </w:t>
      </w: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permanecem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073F45" w:rsidRPr="000B727F">
        <w:rPr>
          <w:rFonts w:ascii="Arial" w:hAnsi="Arial" w:cs="Arial"/>
          <w:iCs/>
          <w:color w:val="000000"/>
          <w:sz w:val="18"/>
          <w:szCs w:val="18"/>
        </w:rPr>
        <w:t>uma série de desafios políticos e técnicos a serem superados no desenho de sistemas a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propriados. </w:t>
      </w:r>
    </w:p>
    <w:p w:rsidR="00073F45" w:rsidRDefault="001E3FE0" w:rsidP="00073F45">
      <w:pPr>
        <w:pStyle w:val="TextosemFormatao"/>
        <w:spacing w:before="120" w:after="120"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O </w:t>
      </w:r>
      <w:r w:rsidR="00073F45">
        <w:rPr>
          <w:rFonts w:ascii="Arial" w:hAnsi="Arial" w:cs="Arial"/>
          <w:iCs/>
          <w:color w:val="000000"/>
          <w:sz w:val="18"/>
          <w:szCs w:val="18"/>
        </w:rPr>
        <w:t xml:space="preserve">Projeto Pesca Sustentável iniciou uma importante etapa neste tema por meio da implantação de uma metodologia de monitoramento adaptada do método MRV para monitoramento de projetos de REDD. </w:t>
      </w:r>
      <w:r w:rsidR="005652D3">
        <w:rPr>
          <w:rFonts w:ascii="Arial" w:hAnsi="Arial" w:cs="Arial"/>
          <w:iCs/>
          <w:color w:val="000000"/>
          <w:sz w:val="18"/>
          <w:szCs w:val="18"/>
        </w:rPr>
        <w:t>[ver relatório 1º desempenho</w:t>
      </w:r>
      <w:proofErr w:type="gramStart"/>
      <w:r w:rsidR="005652D3">
        <w:rPr>
          <w:rFonts w:ascii="Arial" w:hAnsi="Arial" w:cs="Arial"/>
          <w:iCs/>
          <w:color w:val="000000"/>
          <w:sz w:val="18"/>
          <w:szCs w:val="18"/>
        </w:rPr>
        <w:t xml:space="preserve"> ]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. </w:t>
      </w:r>
    </w:p>
    <w:p w:rsidR="001E3FE0" w:rsidRDefault="00E152C9" w:rsidP="00073F45">
      <w:pPr>
        <w:pStyle w:val="TextosemFormatao"/>
        <w:spacing w:before="120" w:after="120"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As </w:t>
      </w:r>
      <w:r w:rsidR="001E3FE0">
        <w:rPr>
          <w:rFonts w:ascii="Arial" w:hAnsi="Arial" w:cs="Arial"/>
          <w:iCs/>
          <w:color w:val="000000"/>
          <w:sz w:val="18"/>
          <w:szCs w:val="18"/>
        </w:rPr>
        <w:t xml:space="preserve">principais atividades </w:t>
      </w:r>
      <w:r w:rsidR="00586D75">
        <w:rPr>
          <w:rFonts w:ascii="Arial" w:hAnsi="Arial" w:cs="Arial"/>
          <w:iCs/>
          <w:color w:val="000000"/>
          <w:sz w:val="18"/>
          <w:szCs w:val="18"/>
        </w:rPr>
        <w:t xml:space="preserve">de monitoramento participativo </w:t>
      </w:r>
      <w:r w:rsidR="006C40BA">
        <w:rPr>
          <w:rFonts w:ascii="Arial" w:hAnsi="Arial" w:cs="Arial"/>
          <w:iCs/>
          <w:color w:val="000000"/>
          <w:sz w:val="18"/>
          <w:szCs w:val="18"/>
        </w:rPr>
        <w:t>em 2015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1E3FE0">
        <w:rPr>
          <w:rFonts w:ascii="Arial" w:hAnsi="Arial" w:cs="Arial"/>
          <w:iCs/>
          <w:color w:val="000000"/>
          <w:sz w:val="18"/>
          <w:szCs w:val="18"/>
        </w:rPr>
        <w:t xml:space="preserve">foram: </w:t>
      </w:r>
    </w:p>
    <w:p w:rsidR="001E3FE0" w:rsidRPr="00E375C6" w:rsidRDefault="00E375C6" w:rsidP="006C40BA">
      <w:pPr>
        <w:pStyle w:val="TextosemFormatao"/>
        <w:numPr>
          <w:ilvl w:val="0"/>
          <w:numId w:val="11"/>
        </w:numPr>
        <w:spacing w:before="120" w:after="120" w:line="360" w:lineRule="auto"/>
        <w:ind w:left="284" w:hanging="284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E375C6">
        <w:rPr>
          <w:rFonts w:ascii="Arial" w:hAnsi="Arial" w:cs="Arial"/>
          <w:iCs/>
          <w:color w:val="000000"/>
          <w:sz w:val="18"/>
          <w:szCs w:val="18"/>
        </w:rPr>
        <w:t>Identificação e cadastro (Jan./15) de seis monitores que vivem ao entorno do lagos para desenvolverem as atividades de monitoramento. Esses foram selecionados em comum acordo por uma equipe do WWF – Brasil em parceria com a Colônia de Pescadores, observando-se critérios c</w:t>
      </w:r>
      <w:r>
        <w:rPr>
          <w:rFonts w:ascii="Arial" w:hAnsi="Arial" w:cs="Arial"/>
          <w:iCs/>
          <w:color w:val="000000"/>
          <w:sz w:val="18"/>
          <w:szCs w:val="18"/>
        </w:rPr>
        <w:t>omo</w:t>
      </w:r>
      <w:r w:rsidRPr="00E375C6">
        <w:rPr>
          <w:rFonts w:ascii="Arial" w:hAnsi="Arial" w:cs="Arial"/>
          <w:iCs/>
          <w:color w:val="000000"/>
          <w:sz w:val="18"/>
          <w:szCs w:val="18"/>
        </w:rPr>
        <w:t>: ter capacidade de comuni</w:t>
      </w:r>
      <w:r w:rsidR="00277FBA">
        <w:rPr>
          <w:rFonts w:ascii="Arial" w:hAnsi="Arial" w:cs="Arial"/>
          <w:iCs/>
          <w:color w:val="000000"/>
          <w:sz w:val="18"/>
          <w:szCs w:val="18"/>
        </w:rPr>
        <w:t>ca</w:t>
      </w:r>
      <w:r w:rsidRPr="00E375C6">
        <w:rPr>
          <w:rFonts w:ascii="Arial" w:hAnsi="Arial" w:cs="Arial"/>
          <w:iCs/>
          <w:color w:val="000000"/>
          <w:sz w:val="18"/>
          <w:szCs w:val="18"/>
        </w:rPr>
        <w:t xml:space="preserve">ção, habilidades básicas com uso de tecnologias; </w:t>
      </w:r>
      <w:proofErr w:type="gramStart"/>
      <w:r w:rsidRPr="00E375C6">
        <w:rPr>
          <w:rFonts w:ascii="Arial" w:hAnsi="Arial" w:cs="Arial"/>
          <w:iCs/>
          <w:color w:val="000000"/>
          <w:sz w:val="18"/>
          <w:szCs w:val="18"/>
        </w:rPr>
        <w:t>disponibilidade de tempo e morar no entorno</w:t>
      </w:r>
      <w:proofErr w:type="gramEnd"/>
      <w:r w:rsidRPr="00E375C6">
        <w:rPr>
          <w:rFonts w:ascii="Arial" w:hAnsi="Arial" w:cs="Arial"/>
          <w:iCs/>
          <w:color w:val="000000"/>
          <w:sz w:val="18"/>
          <w:szCs w:val="18"/>
        </w:rPr>
        <w:t xml:space="preserve"> do lago. Esses aspectos são essenciais para que um programa/projeto de com base na metodologia MRV obtenha sucesso.</w:t>
      </w:r>
    </w:p>
    <w:p w:rsidR="00E375C6" w:rsidRDefault="006C40BA" w:rsidP="006C40BA">
      <w:pPr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284" w:hanging="284"/>
        <w:jc w:val="left"/>
        <w:rPr>
          <w:rFonts w:eastAsia="Calibri" w:cs="Arial"/>
          <w:b w:val="0"/>
          <w:iCs/>
          <w:color w:val="000000"/>
          <w:sz w:val="20"/>
          <w:lang w:eastAsia="en-US"/>
        </w:rPr>
      </w:pPr>
      <w:r>
        <w:rPr>
          <w:rFonts w:eastAsia="Calibri" w:cs="Arial"/>
          <w:b w:val="0"/>
          <w:iCs/>
          <w:color w:val="000000"/>
          <w:sz w:val="20"/>
          <w:lang w:eastAsia="en-US"/>
        </w:rPr>
        <w:t xml:space="preserve">Desenvolvimento e aplicação piloto (Jan a Abr./15) de </w:t>
      </w:r>
      <w:r w:rsidR="00E375C6">
        <w:rPr>
          <w:rFonts w:eastAsia="Calibri" w:cs="Arial"/>
          <w:b w:val="0"/>
          <w:iCs/>
          <w:color w:val="000000"/>
          <w:sz w:val="20"/>
          <w:lang w:eastAsia="en-US"/>
        </w:rPr>
        <w:t xml:space="preserve">três </w:t>
      </w:r>
      <w:r w:rsidR="00E375C6" w:rsidRPr="00E375C6">
        <w:rPr>
          <w:rFonts w:eastAsia="Calibri" w:cs="Arial"/>
          <w:b w:val="0"/>
          <w:iCs/>
          <w:color w:val="000000"/>
          <w:sz w:val="20"/>
          <w:lang w:eastAsia="en-US"/>
        </w:rPr>
        <w:t>formulários para a plataforma ODK: um</w:t>
      </w:r>
      <w:r w:rsidR="00E375C6">
        <w:rPr>
          <w:rFonts w:eastAsia="Calibri" w:cs="Arial"/>
          <w:b w:val="0"/>
          <w:iCs/>
          <w:color w:val="000000"/>
          <w:sz w:val="20"/>
          <w:lang w:eastAsia="en-US"/>
        </w:rPr>
        <w:t xml:space="preserve"> de pesca (</w:t>
      </w:r>
      <w:r w:rsidR="00E375C6" w:rsidRPr="00E375C6">
        <w:rPr>
          <w:rFonts w:eastAsia="Calibri" w:cs="Arial"/>
          <w:b w:val="0"/>
          <w:iCs/>
          <w:color w:val="000000"/>
          <w:sz w:val="20"/>
          <w:lang w:eastAsia="en-US"/>
        </w:rPr>
        <w:t xml:space="preserve">Pesca+), </w:t>
      </w:r>
      <w:r w:rsidR="00E375C6">
        <w:rPr>
          <w:rFonts w:eastAsia="Calibri" w:cs="Arial"/>
          <w:b w:val="0"/>
          <w:iCs/>
          <w:color w:val="000000"/>
          <w:sz w:val="20"/>
          <w:lang w:eastAsia="en-US"/>
        </w:rPr>
        <w:t>um de aspectos comunitários (</w:t>
      </w:r>
      <w:r w:rsidR="00E375C6" w:rsidRPr="00E375C6">
        <w:rPr>
          <w:rFonts w:eastAsia="Calibri" w:cs="Arial"/>
          <w:b w:val="0"/>
          <w:iCs/>
          <w:color w:val="000000"/>
          <w:sz w:val="20"/>
          <w:lang w:eastAsia="en-US"/>
        </w:rPr>
        <w:t>Comunidades) e um sobre aspectos adversos que podem influenciar na áre</w:t>
      </w:r>
      <w:r w:rsidR="00E375C6">
        <w:rPr>
          <w:rFonts w:eastAsia="Calibri" w:cs="Arial"/>
          <w:b w:val="0"/>
          <w:iCs/>
          <w:color w:val="000000"/>
          <w:sz w:val="20"/>
          <w:lang w:eastAsia="en-US"/>
        </w:rPr>
        <w:t>a dos lagos (Observatório)</w:t>
      </w:r>
      <w:r>
        <w:rPr>
          <w:rFonts w:eastAsia="Calibri" w:cs="Arial"/>
          <w:b w:val="0"/>
          <w:iCs/>
          <w:color w:val="000000"/>
          <w:sz w:val="20"/>
          <w:lang w:eastAsia="en-US"/>
        </w:rPr>
        <w:t>:</w:t>
      </w:r>
    </w:p>
    <w:p w:rsidR="00E375C6" w:rsidRPr="00E375C6" w:rsidRDefault="00E375C6" w:rsidP="00E375C6">
      <w:pPr>
        <w:numPr>
          <w:ilvl w:val="0"/>
          <w:numId w:val="10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eastAsia="Calibri" w:cs="Arial"/>
          <w:b w:val="0"/>
          <w:iCs/>
          <w:color w:val="000000"/>
          <w:sz w:val="20"/>
          <w:lang w:eastAsia="en-US"/>
        </w:rPr>
      </w:pPr>
      <w:r w:rsidRPr="00E375C6">
        <w:rPr>
          <w:rFonts w:eastAsia="Calibri" w:cs="Arial"/>
          <w:b w:val="0"/>
          <w:iCs/>
          <w:color w:val="000000"/>
          <w:sz w:val="20"/>
          <w:lang w:eastAsia="en-US"/>
        </w:rPr>
        <w:t xml:space="preserve">O </w:t>
      </w:r>
      <w:r w:rsidRPr="00171EC2">
        <w:rPr>
          <w:rFonts w:eastAsia="Calibri" w:cs="Arial"/>
          <w:i/>
          <w:iCs/>
          <w:color w:val="000000"/>
          <w:sz w:val="20"/>
          <w:lang w:eastAsia="en-US"/>
        </w:rPr>
        <w:t>Pesca+</w:t>
      </w:r>
      <w:r w:rsidRPr="00E375C6">
        <w:rPr>
          <w:rFonts w:eastAsia="Calibri" w:cs="Arial"/>
          <w:b w:val="0"/>
          <w:iCs/>
          <w:color w:val="000000"/>
          <w:sz w:val="20"/>
          <w:lang w:eastAsia="en-US"/>
        </w:rPr>
        <w:t xml:space="preserve"> é um formulário desenvolvido com base nos padrões exigidos para a </w:t>
      </w:r>
      <w:r w:rsidRPr="00E375C6">
        <w:rPr>
          <w:rFonts w:cs="Arial"/>
          <w:b w:val="0"/>
          <w:color w:val="000000"/>
          <w:sz w:val="20"/>
        </w:rPr>
        <w:t xml:space="preserve">certificação da pesca em lagos manejados. Os componentes são: Nome do pescador; Nome da comunidade (pescador); CPF e RGP; Tipo de embarcação; Gasto com alimentação; Gasto com combustível; Quantidade de gelo para pesca; Área de pesca utilizada; Nome do lago; Período da pesca; Número de pescadores; Número de canoas; Aparelhos utilizados na embarcação – se malhadeira: o número de malhadeiras, a malha e o tamanho -, se tarrafa: a malha; As espécies pescadas – quantidade e tamanho. </w:t>
      </w:r>
    </w:p>
    <w:p w:rsidR="00E375C6" w:rsidRPr="00E375C6" w:rsidRDefault="00E375C6" w:rsidP="006C40BA">
      <w:pPr>
        <w:autoSpaceDE w:val="0"/>
        <w:autoSpaceDN w:val="0"/>
        <w:adjustRightInd w:val="0"/>
        <w:spacing w:before="0" w:after="0" w:line="276" w:lineRule="auto"/>
        <w:ind w:left="426" w:hanging="426"/>
        <w:rPr>
          <w:rFonts w:cs="Arial"/>
          <w:b w:val="0"/>
          <w:color w:val="000000"/>
          <w:sz w:val="20"/>
        </w:rPr>
      </w:pPr>
      <w:proofErr w:type="spellStart"/>
      <w:proofErr w:type="gramStart"/>
      <w:r w:rsidRPr="00E375C6">
        <w:rPr>
          <w:rFonts w:cs="Arial"/>
          <w:b w:val="0"/>
          <w:color w:val="000000"/>
          <w:sz w:val="20"/>
        </w:rPr>
        <w:t>ii</w:t>
      </w:r>
      <w:proofErr w:type="spellEnd"/>
      <w:proofErr w:type="gramEnd"/>
      <w:r w:rsidRPr="00E375C6">
        <w:rPr>
          <w:rFonts w:cs="Arial"/>
          <w:b w:val="0"/>
          <w:color w:val="000000"/>
          <w:sz w:val="20"/>
        </w:rPr>
        <w:t xml:space="preserve">) </w:t>
      </w:r>
      <w:r>
        <w:rPr>
          <w:rFonts w:cs="Arial"/>
          <w:b w:val="0"/>
          <w:color w:val="000000"/>
          <w:sz w:val="20"/>
        </w:rPr>
        <w:tab/>
      </w:r>
      <w:r w:rsidRPr="00E375C6">
        <w:rPr>
          <w:rFonts w:cs="Arial"/>
          <w:b w:val="0"/>
          <w:color w:val="000000"/>
          <w:sz w:val="20"/>
        </w:rPr>
        <w:t xml:space="preserve">O </w:t>
      </w:r>
      <w:r w:rsidRPr="00171EC2">
        <w:rPr>
          <w:rFonts w:cs="Arial"/>
          <w:i/>
          <w:color w:val="000000"/>
          <w:sz w:val="20"/>
        </w:rPr>
        <w:t>Comunidades</w:t>
      </w:r>
      <w:r w:rsidRPr="00E375C6">
        <w:rPr>
          <w:rFonts w:cs="Arial"/>
          <w:b w:val="0"/>
          <w:color w:val="000000"/>
          <w:sz w:val="20"/>
        </w:rPr>
        <w:t xml:space="preserve"> é um formulário desenvolvido para identificar os moradores que vivem nas áreas de influência dos lagos – comunidades que se beneficiam do lago. Os componentes são os nomes e coordenada</w:t>
      </w:r>
      <w:r>
        <w:rPr>
          <w:rFonts w:cs="Arial"/>
          <w:b w:val="0"/>
          <w:color w:val="000000"/>
          <w:sz w:val="20"/>
        </w:rPr>
        <w:t xml:space="preserve"> </w:t>
      </w:r>
      <w:proofErr w:type="spellStart"/>
      <w:r w:rsidRPr="00E375C6">
        <w:rPr>
          <w:rFonts w:cs="Arial"/>
          <w:b w:val="0"/>
          <w:color w:val="000000"/>
          <w:sz w:val="20"/>
        </w:rPr>
        <w:t>georreferenciada</w:t>
      </w:r>
      <w:proofErr w:type="spellEnd"/>
      <w:r w:rsidRPr="00E375C6">
        <w:rPr>
          <w:rFonts w:cs="Arial"/>
          <w:b w:val="0"/>
          <w:color w:val="000000"/>
          <w:sz w:val="20"/>
        </w:rPr>
        <w:t xml:space="preserve"> da casa do morador. Esse é o primeiro aspecto a ser coletado para um posterior aprofundamento nos avanços </w:t>
      </w:r>
      <w:proofErr w:type="spellStart"/>
      <w:r w:rsidRPr="00E375C6">
        <w:rPr>
          <w:rFonts w:cs="Arial"/>
          <w:b w:val="0"/>
          <w:color w:val="000000"/>
          <w:sz w:val="20"/>
        </w:rPr>
        <w:t>so</w:t>
      </w:r>
      <w:r w:rsidR="006C40BA">
        <w:rPr>
          <w:rFonts w:cs="Arial"/>
          <w:b w:val="0"/>
          <w:color w:val="000000"/>
          <w:sz w:val="20"/>
        </w:rPr>
        <w:t>cio</w:t>
      </w:r>
      <w:proofErr w:type="spellEnd"/>
      <w:r w:rsidR="006C40BA">
        <w:rPr>
          <w:rFonts w:cs="Arial"/>
          <w:b w:val="0"/>
          <w:color w:val="000000"/>
          <w:sz w:val="20"/>
        </w:rPr>
        <w:t xml:space="preserve"> econômicos das comunidades.</w:t>
      </w:r>
    </w:p>
    <w:p w:rsidR="00E375C6" w:rsidRPr="00E375C6" w:rsidRDefault="00E375C6" w:rsidP="00B43BE2">
      <w:pPr>
        <w:autoSpaceDE w:val="0"/>
        <w:autoSpaceDN w:val="0"/>
        <w:adjustRightInd w:val="0"/>
        <w:spacing w:before="0" w:after="0" w:line="276" w:lineRule="auto"/>
        <w:ind w:left="426" w:hanging="426"/>
        <w:rPr>
          <w:rFonts w:cs="Arial"/>
          <w:b w:val="0"/>
          <w:color w:val="000000"/>
          <w:sz w:val="20"/>
        </w:rPr>
      </w:pPr>
      <w:proofErr w:type="spellStart"/>
      <w:r w:rsidRPr="00E375C6">
        <w:rPr>
          <w:rFonts w:cs="Arial"/>
          <w:b w:val="0"/>
          <w:color w:val="000000"/>
          <w:sz w:val="20"/>
        </w:rPr>
        <w:t>iii</w:t>
      </w:r>
      <w:proofErr w:type="spellEnd"/>
      <w:r w:rsidRPr="00E375C6">
        <w:rPr>
          <w:rFonts w:cs="Arial"/>
          <w:b w:val="0"/>
          <w:color w:val="000000"/>
          <w:sz w:val="20"/>
        </w:rPr>
        <w:t xml:space="preserve">) </w:t>
      </w:r>
      <w:r w:rsidR="00B43BE2">
        <w:rPr>
          <w:rFonts w:cs="Arial"/>
          <w:b w:val="0"/>
          <w:color w:val="000000"/>
          <w:sz w:val="20"/>
        </w:rPr>
        <w:tab/>
      </w:r>
      <w:r w:rsidRPr="00E375C6">
        <w:rPr>
          <w:rFonts w:cs="Arial"/>
          <w:b w:val="0"/>
          <w:color w:val="000000"/>
          <w:sz w:val="20"/>
        </w:rPr>
        <w:t xml:space="preserve">O </w:t>
      </w:r>
      <w:r w:rsidRPr="00171EC2">
        <w:rPr>
          <w:rFonts w:cs="Arial"/>
          <w:i/>
          <w:color w:val="000000"/>
          <w:sz w:val="20"/>
        </w:rPr>
        <w:t>Observatório</w:t>
      </w:r>
      <w:r w:rsidRPr="00E375C6">
        <w:rPr>
          <w:rFonts w:cs="Arial"/>
          <w:b w:val="0"/>
          <w:color w:val="000000"/>
          <w:sz w:val="20"/>
        </w:rPr>
        <w:t xml:space="preserve"> é um formulário que busca identificar a ocorrência que eventos adversos que possam influenciar direta ou indiretamente a pesca e qualidade de vida </w:t>
      </w:r>
      <w:proofErr w:type="gramStart"/>
      <w:r w:rsidRPr="00E375C6">
        <w:rPr>
          <w:rFonts w:cs="Arial"/>
          <w:b w:val="0"/>
          <w:color w:val="000000"/>
          <w:sz w:val="20"/>
        </w:rPr>
        <w:t>das comunidade</w:t>
      </w:r>
      <w:proofErr w:type="gramEnd"/>
      <w:r w:rsidRPr="00E375C6">
        <w:rPr>
          <w:rFonts w:cs="Arial"/>
          <w:b w:val="0"/>
          <w:color w:val="000000"/>
          <w:sz w:val="20"/>
        </w:rPr>
        <w:t xml:space="preserve">. Os componentes são: tipo de evento observado (caça ilegal, pesca ilegal, seca, cheia, desmatamento, conflito em pescadores, </w:t>
      </w:r>
      <w:proofErr w:type="spellStart"/>
      <w:r w:rsidRPr="00E375C6">
        <w:rPr>
          <w:rFonts w:cs="Arial"/>
          <w:b w:val="0"/>
          <w:color w:val="000000"/>
          <w:sz w:val="20"/>
        </w:rPr>
        <w:t>mortande</w:t>
      </w:r>
      <w:proofErr w:type="spellEnd"/>
      <w:r w:rsidRPr="00E375C6">
        <w:rPr>
          <w:rFonts w:cs="Arial"/>
          <w:b w:val="0"/>
          <w:color w:val="000000"/>
          <w:sz w:val="20"/>
        </w:rPr>
        <w:t xml:space="preserve"> de peixes, qualidade da água.). </w:t>
      </w:r>
    </w:p>
    <w:p w:rsidR="00E375C6" w:rsidRPr="00E375C6" w:rsidRDefault="00E375C6" w:rsidP="00E375C6">
      <w:pPr>
        <w:autoSpaceDE w:val="0"/>
        <w:autoSpaceDN w:val="0"/>
        <w:adjustRightInd w:val="0"/>
        <w:spacing w:before="0" w:after="0" w:line="276" w:lineRule="auto"/>
        <w:jc w:val="left"/>
        <w:rPr>
          <w:rFonts w:cs="Arial"/>
          <w:b w:val="0"/>
          <w:color w:val="000000"/>
          <w:sz w:val="20"/>
        </w:rPr>
      </w:pPr>
    </w:p>
    <w:p w:rsidR="006C40BA" w:rsidRPr="00E375C6" w:rsidRDefault="00E375C6" w:rsidP="006C40BA">
      <w:pPr>
        <w:autoSpaceDE w:val="0"/>
        <w:autoSpaceDN w:val="0"/>
        <w:adjustRightInd w:val="0"/>
        <w:spacing w:before="0" w:after="191" w:line="276" w:lineRule="auto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Tecnicamente, o</w:t>
      </w:r>
      <w:r>
        <w:rPr>
          <w:rFonts w:cs="Arial"/>
          <w:color w:val="000000"/>
          <w:sz w:val="20"/>
        </w:rPr>
        <w:t xml:space="preserve"> </w:t>
      </w:r>
      <w:r w:rsidRPr="00E375C6">
        <w:rPr>
          <w:rFonts w:cs="Arial"/>
          <w:b w:val="0"/>
          <w:color w:val="000000"/>
          <w:sz w:val="20"/>
        </w:rPr>
        <w:t xml:space="preserve">banco de dados pode ser analisado por data, monitor e local de coleta do dado. Isso permite que a informação seja </w:t>
      </w:r>
      <w:proofErr w:type="spellStart"/>
      <w:r w:rsidRPr="00E375C6">
        <w:rPr>
          <w:rFonts w:cs="Arial"/>
          <w:b w:val="0"/>
          <w:color w:val="000000"/>
          <w:sz w:val="20"/>
        </w:rPr>
        <w:t>sub-divídida</w:t>
      </w:r>
      <w:proofErr w:type="spellEnd"/>
      <w:r w:rsidRPr="00E375C6">
        <w:rPr>
          <w:rFonts w:cs="Arial"/>
          <w:b w:val="0"/>
          <w:color w:val="000000"/>
          <w:sz w:val="20"/>
        </w:rPr>
        <w:t xml:space="preserve"> em paisagem menores e possa ser analisada com uma ótica específica para cada região </w:t>
      </w:r>
      <w:r>
        <w:rPr>
          <w:rFonts w:cs="Arial"/>
          <w:b w:val="0"/>
          <w:color w:val="000000"/>
          <w:sz w:val="20"/>
        </w:rPr>
        <w:t xml:space="preserve">ou lago, permitindo compreender </w:t>
      </w:r>
      <w:r w:rsidRPr="00E375C6">
        <w:rPr>
          <w:rFonts w:cs="Arial"/>
          <w:b w:val="0"/>
          <w:color w:val="000000"/>
          <w:sz w:val="20"/>
        </w:rPr>
        <w:t xml:space="preserve">os diferentes avanços. </w:t>
      </w:r>
    </w:p>
    <w:p w:rsidR="00E375C6" w:rsidRDefault="00E375C6" w:rsidP="006C40BA">
      <w:pPr>
        <w:numPr>
          <w:ilvl w:val="0"/>
          <w:numId w:val="12"/>
        </w:numPr>
        <w:autoSpaceDE w:val="0"/>
        <w:autoSpaceDN w:val="0"/>
        <w:adjustRightInd w:val="0"/>
        <w:spacing w:before="0" w:after="191" w:line="276" w:lineRule="auto"/>
        <w:ind w:left="426" w:hanging="426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Em m</w:t>
      </w:r>
      <w:r w:rsidRPr="00E375C6">
        <w:rPr>
          <w:rFonts w:cs="Arial"/>
          <w:b w:val="0"/>
          <w:color w:val="000000"/>
          <w:sz w:val="20"/>
        </w:rPr>
        <w:t>arço foi realizada a II oficina de formação (</w:t>
      </w:r>
      <w:proofErr w:type="gramStart"/>
      <w:r w:rsidRPr="00E375C6">
        <w:rPr>
          <w:rFonts w:cs="Arial"/>
          <w:b w:val="0"/>
          <w:color w:val="000000"/>
          <w:sz w:val="20"/>
        </w:rPr>
        <w:t>5</w:t>
      </w:r>
      <w:proofErr w:type="gramEnd"/>
      <w:r w:rsidRPr="00E375C6">
        <w:rPr>
          <w:rFonts w:cs="Arial"/>
          <w:b w:val="0"/>
          <w:color w:val="000000"/>
          <w:sz w:val="20"/>
        </w:rPr>
        <w:t xml:space="preserve"> monitores) e 1ª coleta de dados com os monitores (4). </w:t>
      </w:r>
      <w:proofErr w:type="gramStart"/>
      <w:r w:rsidRPr="00E375C6">
        <w:rPr>
          <w:rFonts w:cs="Arial"/>
          <w:b w:val="0"/>
          <w:color w:val="000000"/>
          <w:sz w:val="20"/>
        </w:rPr>
        <w:t>Além disso</w:t>
      </w:r>
      <w:proofErr w:type="gramEnd"/>
      <w:r w:rsidRPr="00E375C6">
        <w:rPr>
          <w:rFonts w:cs="Arial"/>
          <w:b w:val="0"/>
          <w:color w:val="000000"/>
          <w:sz w:val="20"/>
        </w:rPr>
        <w:t xml:space="preserve"> foi realizada uma avaliação da capacidade de cada monitor em utilizar o aparelho celular e comunicar o projeto. </w:t>
      </w:r>
      <w:r>
        <w:rPr>
          <w:rFonts w:cs="Arial"/>
          <w:b w:val="0"/>
          <w:color w:val="000000"/>
          <w:sz w:val="20"/>
        </w:rPr>
        <w:t xml:space="preserve">Também </w:t>
      </w:r>
      <w:r w:rsidRPr="00E375C6">
        <w:rPr>
          <w:rFonts w:cs="Arial"/>
          <w:b w:val="0"/>
          <w:color w:val="000000"/>
          <w:sz w:val="20"/>
        </w:rPr>
        <w:t>foi proporcionado espaço e método</w:t>
      </w:r>
      <w:r>
        <w:rPr>
          <w:rFonts w:cs="Arial"/>
          <w:b w:val="0"/>
          <w:color w:val="000000"/>
          <w:sz w:val="20"/>
        </w:rPr>
        <w:t xml:space="preserve">/registro </w:t>
      </w:r>
      <w:r w:rsidRPr="00E375C6">
        <w:rPr>
          <w:rFonts w:cs="Arial"/>
          <w:b w:val="0"/>
          <w:color w:val="000000"/>
          <w:sz w:val="20"/>
        </w:rPr>
        <w:t xml:space="preserve">para os monitores falarem de sua primeira experiência na coleta das informações. Em função das necessidades e habilidade </w:t>
      </w:r>
      <w:r>
        <w:rPr>
          <w:rFonts w:cs="Arial"/>
          <w:b w:val="0"/>
          <w:color w:val="000000"/>
          <w:sz w:val="20"/>
        </w:rPr>
        <w:t>procedeu-se uma instrução (</w:t>
      </w:r>
      <w:r w:rsidRPr="00E375C6">
        <w:rPr>
          <w:rFonts w:cs="Arial"/>
          <w:b w:val="0"/>
          <w:color w:val="000000"/>
          <w:sz w:val="20"/>
        </w:rPr>
        <w:t>reciclagem</w:t>
      </w:r>
      <w:r>
        <w:rPr>
          <w:rFonts w:cs="Arial"/>
          <w:b w:val="0"/>
          <w:color w:val="000000"/>
          <w:sz w:val="20"/>
        </w:rPr>
        <w:t xml:space="preserve">) sobre </w:t>
      </w:r>
      <w:r w:rsidR="00B43BE2">
        <w:rPr>
          <w:rFonts w:cs="Arial"/>
          <w:b w:val="0"/>
          <w:color w:val="000000"/>
          <w:sz w:val="20"/>
        </w:rPr>
        <w:t>o uso do celular (</w:t>
      </w:r>
      <w:r w:rsidRPr="00B43BE2">
        <w:rPr>
          <w:rFonts w:cs="Arial"/>
          <w:b w:val="0"/>
          <w:color w:val="000000"/>
          <w:sz w:val="16"/>
        </w:rPr>
        <w:t xml:space="preserve">liga/desliga; ajuste da hora e data; como usa o GPS, </w:t>
      </w:r>
      <w:r w:rsidR="008636BC" w:rsidRPr="00B43BE2">
        <w:rPr>
          <w:rFonts w:cs="Arial"/>
          <w:b w:val="0"/>
          <w:color w:val="000000"/>
          <w:sz w:val="16"/>
        </w:rPr>
        <w:t>câmera</w:t>
      </w:r>
      <w:r w:rsidRPr="00B43BE2">
        <w:rPr>
          <w:rFonts w:cs="Arial"/>
          <w:b w:val="0"/>
          <w:color w:val="000000"/>
          <w:sz w:val="16"/>
        </w:rPr>
        <w:t>; como usar o ODK e formulários</w:t>
      </w:r>
      <w:r w:rsidR="00B43BE2">
        <w:rPr>
          <w:rFonts w:cs="Arial"/>
          <w:b w:val="0"/>
          <w:color w:val="000000"/>
          <w:sz w:val="20"/>
        </w:rPr>
        <w:t>)</w:t>
      </w:r>
      <w:r w:rsidRPr="00E375C6">
        <w:rPr>
          <w:rFonts w:cs="Arial"/>
          <w:b w:val="0"/>
          <w:color w:val="000000"/>
          <w:sz w:val="20"/>
        </w:rPr>
        <w:t xml:space="preserve">. </w:t>
      </w:r>
      <w:r w:rsidR="00B43BE2">
        <w:rPr>
          <w:rFonts w:cs="Arial"/>
          <w:b w:val="0"/>
          <w:color w:val="000000"/>
          <w:sz w:val="20"/>
        </w:rPr>
        <w:t xml:space="preserve">Foi conduzida </w:t>
      </w:r>
      <w:r w:rsidRPr="00E375C6">
        <w:rPr>
          <w:rFonts w:cs="Arial"/>
          <w:b w:val="0"/>
          <w:color w:val="000000"/>
          <w:sz w:val="20"/>
        </w:rPr>
        <w:t>atividade trein</w:t>
      </w:r>
      <w:r w:rsidR="00B43BE2">
        <w:rPr>
          <w:rFonts w:cs="Arial"/>
          <w:b w:val="0"/>
          <w:color w:val="000000"/>
          <w:sz w:val="20"/>
        </w:rPr>
        <w:t>amento na atualização do Pesca+, a</w:t>
      </w:r>
      <w:r w:rsidRPr="00E375C6">
        <w:rPr>
          <w:rFonts w:cs="Arial"/>
          <w:b w:val="0"/>
          <w:color w:val="000000"/>
          <w:sz w:val="20"/>
        </w:rPr>
        <w:t xml:space="preserve"> retirada </w:t>
      </w:r>
      <w:r w:rsidR="00B43BE2">
        <w:rPr>
          <w:rFonts w:cs="Arial"/>
          <w:b w:val="0"/>
          <w:color w:val="000000"/>
          <w:sz w:val="20"/>
        </w:rPr>
        <w:t xml:space="preserve">do </w:t>
      </w:r>
      <w:r w:rsidR="008636BC">
        <w:rPr>
          <w:rFonts w:cs="Arial"/>
          <w:b w:val="0"/>
          <w:color w:val="000000"/>
          <w:sz w:val="20"/>
        </w:rPr>
        <w:t>item</w:t>
      </w:r>
      <w:r w:rsidRPr="00E375C6">
        <w:rPr>
          <w:rFonts w:cs="Arial"/>
          <w:b w:val="0"/>
          <w:color w:val="000000"/>
          <w:sz w:val="20"/>
        </w:rPr>
        <w:t xml:space="preserve"> “preço do combustível” e inserção do </w:t>
      </w:r>
      <w:r w:rsidR="00B43BE2">
        <w:rPr>
          <w:rFonts w:cs="Arial"/>
          <w:b w:val="0"/>
          <w:color w:val="000000"/>
          <w:sz w:val="20"/>
        </w:rPr>
        <w:t>“</w:t>
      </w:r>
      <w:r w:rsidRPr="00E375C6">
        <w:rPr>
          <w:rFonts w:cs="Arial"/>
          <w:b w:val="0"/>
          <w:color w:val="000000"/>
          <w:sz w:val="20"/>
        </w:rPr>
        <w:t>tamanho do menor e maior peixe</w:t>
      </w:r>
      <w:r w:rsidR="00B43BE2">
        <w:rPr>
          <w:rFonts w:cs="Arial"/>
          <w:b w:val="0"/>
          <w:color w:val="000000"/>
          <w:sz w:val="20"/>
        </w:rPr>
        <w:t>”</w:t>
      </w:r>
      <w:r w:rsidRPr="00E375C6">
        <w:rPr>
          <w:rFonts w:cs="Arial"/>
          <w:b w:val="0"/>
          <w:color w:val="000000"/>
          <w:sz w:val="20"/>
        </w:rPr>
        <w:t xml:space="preserve">, assim como da </w:t>
      </w:r>
      <w:r w:rsidR="00B43BE2">
        <w:rPr>
          <w:rFonts w:cs="Arial"/>
          <w:b w:val="0"/>
          <w:color w:val="000000"/>
          <w:sz w:val="20"/>
        </w:rPr>
        <w:t>“</w:t>
      </w:r>
      <w:r w:rsidRPr="00E375C6">
        <w:rPr>
          <w:rFonts w:cs="Arial"/>
          <w:b w:val="0"/>
          <w:color w:val="000000"/>
          <w:sz w:val="20"/>
        </w:rPr>
        <w:t>quantidade de malhadeiras e tamanho</w:t>
      </w:r>
      <w:r w:rsidR="00B43BE2">
        <w:rPr>
          <w:rFonts w:cs="Arial"/>
          <w:b w:val="0"/>
          <w:color w:val="000000"/>
          <w:sz w:val="20"/>
        </w:rPr>
        <w:t>”</w:t>
      </w:r>
      <w:r w:rsidRPr="00E375C6">
        <w:rPr>
          <w:rFonts w:cs="Arial"/>
          <w:b w:val="0"/>
          <w:color w:val="000000"/>
          <w:sz w:val="20"/>
        </w:rPr>
        <w:t xml:space="preserve">. </w:t>
      </w:r>
    </w:p>
    <w:p w:rsidR="00E375C6" w:rsidRDefault="00B43BE2" w:rsidP="00B43BE2">
      <w:pPr>
        <w:autoSpaceDE w:val="0"/>
        <w:autoSpaceDN w:val="0"/>
        <w:adjustRightInd w:val="0"/>
        <w:spacing w:before="0" w:after="191" w:line="276" w:lineRule="auto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 xml:space="preserve">Outro importante tema </w:t>
      </w:r>
      <w:r w:rsidRPr="00B43BE2">
        <w:rPr>
          <w:rFonts w:cs="Arial"/>
          <w:b w:val="0"/>
          <w:color w:val="000000"/>
          <w:sz w:val="20"/>
        </w:rPr>
        <w:t>abordado</w:t>
      </w:r>
      <w:r w:rsidR="00E375C6" w:rsidRPr="00B43BE2">
        <w:rPr>
          <w:rFonts w:cs="Arial"/>
          <w:b w:val="0"/>
          <w:color w:val="000000"/>
          <w:sz w:val="20"/>
        </w:rPr>
        <w:t xml:space="preserve"> </w:t>
      </w:r>
      <w:r w:rsidRPr="00B43BE2">
        <w:rPr>
          <w:rFonts w:cs="Arial"/>
          <w:b w:val="0"/>
          <w:color w:val="000000"/>
          <w:sz w:val="20"/>
        </w:rPr>
        <w:t>na II O</w:t>
      </w:r>
      <w:r w:rsidR="00E375C6" w:rsidRPr="00B43BE2">
        <w:rPr>
          <w:rFonts w:cs="Arial"/>
          <w:b w:val="0"/>
          <w:color w:val="000000"/>
          <w:sz w:val="20"/>
        </w:rPr>
        <w:t xml:space="preserve">ficina foi o MRV. É muito importante que </w:t>
      </w:r>
      <w:r w:rsidR="00DE4C2B">
        <w:rPr>
          <w:rFonts w:cs="Arial"/>
          <w:b w:val="0"/>
          <w:color w:val="000000"/>
          <w:sz w:val="20"/>
        </w:rPr>
        <w:t xml:space="preserve">os monitores entendam com segurança </w:t>
      </w:r>
      <w:r w:rsidR="00E375C6" w:rsidRPr="00B43BE2">
        <w:rPr>
          <w:rFonts w:cs="Arial"/>
          <w:b w:val="0"/>
          <w:color w:val="000000"/>
          <w:sz w:val="20"/>
        </w:rPr>
        <w:t xml:space="preserve">a metodologia de trabalho (mensurar, relatar e verificar). Então começamos entender onde surgiram os conceitos de mudanças climáticas até o MRV em </w:t>
      </w:r>
      <w:r w:rsidR="008636BC" w:rsidRPr="00B43BE2">
        <w:rPr>
          <w:rFonts w:cs="Arial"/>
          <w:b w:val="0"/>
          <w:color w:val="000000"/>
          <w:sz w:val="20"/>
        </w:rPr>
        <w:t>si</w:t>
      </w:r>
      <w:r w:rsidR="00E375C6" w:rsidRPr="00B43BE2">
        <w:rPr>
          <w:rFonts w:cs="Arial"/>
          <w:b w:val="0"/>
          <w:color w:val="000000"/>
          <w:sz w:val="20"/>
        </w:rPr>
        <w:t xml:space="preserve"> e qual sua importância. Cada monitor foi in</w:t>
      </w:r>
      <w:r>
        <w:rPr>
          <w:rFonts w:cs="Arial"/>
          <w:b w:val="0"/>
          <w:color w:val="000000"/>
          <w:sz w:val="20"/>
        </w:rPr>
        <w:t>centivado a</w:t>
      </w:r>
      <w:r w:rsidR="00E375C6" w:rsidRPr="00B43BE2">
        <w:rPr>
          <w:rFonts w:cs="Arial"/>
          <w:b w:val="0"/>
          <w:color w:val="000000"/>
          <w:sz w:val="20"/>
        </w:rPr>
        <w:t xml:space="preserve"> falar quais mudanças observ</w:t>
      </w:r>
      <w:r>
        <w:rPr>
          <w:rFonts w:cs="Arial"/>
          <w:b w:val="0"/>
          <w:color w:val="000000"/>
          <w:sz w:val="20"/>
        </w:rPr>
        <w:t xml:space="preserve">avam e como poderiam interferir ou </w:t>
      </w:r>
      <w:r w:rsidR="00E375C6" w:rsidRPr="00B43BE2">
        <w:rPr>
          <w:rFonts w:cs="Arial"/>
          <w:b w:val="0"/>
          <w:color w:val="000000"/>
          <w:sz w:val="20"/>
        </w:rPr>
        <w:t xml:space="preserve">interferem na pesca. Essa estratégia faz parte do </w:t>
      </w:r>
      <w:r w:rsidR="00E375C6" w:rsidRPr="00B43BE2">
        <w:rPr>
          <w:rFonts w:cs="Arial"/>
          <w:b w:val="0"/>
          <w:color w:val="000000"/>
          <w:sz w:val="20"/>
        </w:rPr>
        <w:lastRenderedPageBreak/>
        <w:t>processo de conhecer o seu modo de vi</w:t>
      </w:r>
      <w:r>
        <w:rPr>
          <w:rFonts w:cs="Arial"/>
          <w:b w:val="0"/>
          <w:color w:val="000000"/>
          <w:sz w:val="20"/>
        </w:rPr>
        <w:t>d</w:t>
      </w:r>
      <w:r w:rsidR="00E375C6" w:rsidRPr="00B43BE2">
        <w:rPr>
          <w:rFonts w:cs="Arial"/>
          <w:b w:val="0"/>
          <w:color w:val="000000"/>
          <w:sz w:val="20"/>
        </w:rPr>
        <w:t>a.</w:t>
      </w:r>
      <w:r w:rsidR="00E375C6" w:rsidRPr="00E375C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375C6">
        <w:rPr>
          <w:rFonts w:cs="Arial"/>
          <w:color w:val="000000"/>
          <w:sz w:val="20"/>
        </w:rPr>
        <w:t xml:space="preserve">  </w:t>
      </w:r>
      <w:r w:rsidR="00FE1B4D">
        <w:rPr>
          <w:rFonts w:cs="Arial"/>
          <w:b w:val="0"/>
          <w:color w:val="000000"/>
          <w:sz w:val="20"/>
        </w:rPr>
        <w:t xml:space="preserve">Os monitores se mostraram inicialmente </w:t>
      </w:r>
      <w:r w:rsidR="00FE1B4D" w:rsidRPr="00FE1B4D">
        <w:rPr>
          <w:rFonts w:cs="Arial"/>
          <w:b w:val="0"/>
          <w:color w:val="000000"/>
          <w:sz w:val="20"/>
        </w:rPr>
        <w:t>muito entusiasmado</w:t>
      </w:r>
      <w:r w:rsidR="00FE1B4D">
        <w:rPr>
          <w:rFonts w:cs="Arial"/>
          <w:b w:val="0"/>
          <w:color w:val="000000"/>
          <w:sz w:val="20"/>
        </w:rPr>
        <w:t>s</w:t>
      </w:r>
      <w:r w:rsidR="00FE1B4D" w:rsidRPr="00FE1B4D">
        <w:rPr>
          <w:rFonts w:cs="Arial"/>
          <w:b w:val="0"/>
          <w:color w:val="000000"/>
          <w:sz w:val="20"/>
        </w:rPr>
        <w:t xml:space="preserve"> com o projeto, pois percebe</w:t>
      </w:r>
      <w:r w:rsidR="00FE1B4D">
        <w:rPr>
          <w:rFonts w:cs="Arial"/>
          <w:b w:val="0"/>
          <w:color w:val="000000"/>
          <w:sz w:val="20"/>
        </w:rPr>
        <w:t>ra</w:t>
      </w:r>
      <w:r w:rsidR="00DE4C2B">
        <w:rPr>
          <w:rFonts w:cs="Arial"/>
          <w:b w:val="0"/>
          <w:color w:val="000000"/>
          <w:sz w:val="20"/>
        </w:rPr>
        <w:t>m</w:t>
      </w:r>
      <w:r w:rsidR="00FE1B4D" w:rsidRPr="00FE1B4D">
        <w:rPr>
          <w:rFonts w:cs="Arial"/>
          <w:b w:val="0"/>
          <w:color w:val="000000"/>
          <w:sz w:val="20"/>
        </w:rPr>
        <w:t xml:space="preserve"> </w:t>
      </w:r>
      <w:r w:rsidR="00FE1B4D">
        <w:rPr>
          <w:rFonts w:cs="Arial"/>
          <w:b w:val="0"/>
          <w:color w:val="000000"/>
          <w:sz w:val="20"/>
        </w:rPr>
        <w:t xml:space="preserve">que isso pode beneficiar </w:t>
      </w:r>
      <w:proofErr w:type="gramStart"/>
      <w:r w:rsidR="00FE1B4D">
        <w:rPr>
          <w:rFonts w:cs="Arial"/>
          <w:b w:val="0"/>
          <w:color w:val="000000"/>
          <w:sz w:val="20"/>
        </w:rPr>
        <w:t xml:space="preserve">todos </w:t>
      </w:r>
      <w:r w:rsidR="00FE1B4D" w:rsidRPr="00FE1B4D">
        <w:rPr>
          <w:rFonts w:cs="Arial"/>
          <w:b w:val="0"/>
          <w:color w:val="000000"/>
          <w:sz w:val="20"/>
        </w:rPr>
        <w:t>as</w:t>
      </w:r>
      <w:proofErr w:type="gramEnd"/>
      <w:r w:rsidR="00FE1B4D" w:rsidRPr="00FE1B4D">
        <w:rPr>
          <w:rFonts w:cs="Arial"/>
          <w:b w:val="0"/>
          <w:color w:val="000000"/>
          <w:sz w:val="20"/>
        </w:rPr>
        <w:t xml:space="preserve"> comunidades de forma direta e indireta e </w:t>
      </w:r>
      <w:r w:rsidR="00FE1B4D">
        <w:rPr>
          <w:rFonts w:cs="Arial"/>
          <w:b w:val="0"/>
          <w:color w:val="000000"/>
          <w:sz w:val="20"/>
        </w:rPr>
        <w:t>o</w:t>
      </w:r>
      <w:r w:rsidR="00FE1B4D" w:rsidRPr="00FE1B4D">
        <w:rPr>
          <w:rFonts w:cs="Arial"/>
          <w:b w:val="0"/>
          <w:color w:val="000000"/>
          <w:sz w:val="20"/>
        </w:rPr>
        <w:t xml:space="preserve"> envolvimento di</w:t>
      </w:r>
      <w:r w:rsidR="00DE4C2B">
        <w:rPr>
          <w:rFonts w:cs="Arial"/>
          <w:b w:val="0"/>
          <w:color w:val="000000"/>
          <w:sz w:val="20"/>
        </w:rPr>
        <w:t xml:space="preserve">reto de pessoas das comunidades </w:t>
      </w:r>
      <w:r w:rsidR="00FE1B4D" w:rsidRPr="00FE1B4D">
        <w:rPr>
          <w:rFonts w:cs="Arial"/>
          <w:b w:val="0"/>
          <w:color w:val="000000"/>
          <w:sz w:val="20"/>
        </w:rPr>
        <w:t>reforça o compromisso dos agentes externos.</w:t>
      </w:r>
    </w:p>
    <w:p w:rsidR="00347D2A" w:rsidRPr="00347D2A" w:rsidRDefault="00347D2A" w:rsidP="00347D2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D</w:t>
      </w:r>
      <w:r w:rsidRPr="00347D2A">
        <w:rPr>
          <w:rFonts w:ascii="Arial" w:hAnsi="Arial" w:cs="Arial"/>
          <w:sz w:val="20"/>
          <w:szCs w:val="20"/>
        </w:rPr>
        <w:t xml:space="preserve">ez/15 o WWF </w:t>
      </w:r>
      <w:r>
        <w:rPr>
          <w:rFonts w:ascii="Arial" w:hAnsi="Arial" w:cs="Arial"/>
          <w:sz w:val="20"/>
          <w:szCs w:val="20"/>
        </w:rPr>
        <w:t xml:space="preserve">Brasil </w:t>
      </w:r>
      <w:r w:rsidRPr="00347D2A">
        <w:rPr>
          <w:rFonts w:ascii="Arial" w:hAnsi="Arial" w:cs="Arial"/>
          <w:sz w:val="20"/>
          <w:szCs w:val="20"/>
        </w:rPr>
        <w:t xml:space="preserve">e o consultor renegociaram </w:t>
      </w:r>
      <w:r>
        <w:rPr>
          <w:rFonts w:ascii="Arial" w:hAnsi="Arial" w:cs="Arial"/>
          <w:sz w:val="20"/>
          <w:szCs w:val="20"/>
        </w:rPr>
        <w:t>o contrato para continuar</w:t>
      </w:r>
      <w:r w:rsidRPr="00347D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 </w:t>
      </w:r>
      <w:r w:rsidRPr="00347D2A">
        <w:rPr>
          <w:rFonts w:ascii="Arial" w:hAnsi="Arial" w:cs="Arial"/>
          <w:sz w:val="20"/>
          <w:szCs w:val="20"/>
        </w:rPr>
        <w:t>a capacitação de novos agentes de monitoramento e realização de oficinas para auditoria e análise participativa dos dados da primeira etapa de coleta e suporte técnico (</w:t>
      </w:r>
      <w:proofErr w:type="gramStart"/>
      <w:r w:rsidRPr="00347D2A">
        <w:rPr>
          <w:rFonts w:ascii="Arial" w:hAnsi="Arial" w:cs="Arial"/>
          <w:sz w:val="20"/>
          <w:szCs w:val="20"/>
        </w:rPr>
        <w:t>5</w:t>
      </w:r>
      <w:proofErr w:type="gramEnd"/>
      <w:r w:rsidRPr="00347D2A">
        <w:rPr>
          <w:rFonts w:ascii="Arial" w:hAnsi="Arial" w:cs="Arial"/>
          <w:sz w:val="20"/>
          <w:szCs w:val="20"/>
        </w:rPr>
        <w:t xml:space="preserve"> dias) </w:t>
      </w:r>
      <w:r>
        <w:rPr>
          <w:rFonts w:ascii="Arial" w:hAnsi="Arial" w:cs="Arial"/>
          <w:sz w:val="20"/>
          <w:szCs w:val="20"/>
        </w:rPr>
        <w:t>à</w:t>
      </w:r>
      <w:r w:rsidRPr="00347D2A">
        <w:rPr>
          <w:rFonts w:ascii="Arial" w:hAnsi="Arial" w:cs="Arial"/>
          <w:sz w:val="20"/>
          <w:szCs w:val="20"/>
        </w:rPr>
        <w:t xml:space="preserve"> realização de </w:t>
      </w:r>
      <w:r w:rsidR="008636BC">
        <w:rPr>
          <w:rFonts w:ascii="Arial" w:hAnsi="Arial" w:cs="Arial"/>
          <w:sz w:val="20"/>
          <w:szCs w:val="20"/>
        </w:rPr>
        <w:t xml:space="preserve">um </w:t>
      </w:r>
      <w:r w:rsidRPr="00347D2A">
        <w:rPr>
          <w:rFonts w:ascii="Arial" w:hAnsi="Arial" w:cs="Arial"/>
          <w:sz w:val="20"/>
          <w:szCs w:val="20"/>
        </w:rPr>
        <w:t>workshop sobre desenvolvimento de ap</w:t>
      </w:r>
      <w:r w:rsidR="008636BC">
        <w:rPr>
          <w:rFonts w:ascii="Arial" w:hAnsi="Arial" w:cs="Arial"/>
          <w:sz w:val="20"/>
          <w:szCs w:val="20"/>
        </w:rPr>
        <w:t>licativos (</w:t>
      </w:r>
      <w:proofErr w:type="spellStart"/>
      <w:r w:rsidR="008636BC">
        <w:rPr>
          <w:rFonts w:ascii="Arial" w:hAnsi="Arial" w:cs="Arial"/>
          <w:sz w:val="20"/>
          <w:szCs w:val="20"/>
        </w:rPr>
        <w:t>app</w:t>
      </w:r>
      <w:proofErr w:type="spellEnd"/>
      <w:r w:rsidR="008636BC">
        <w:rPr>
          <w:rFonts w:ascii="Arial" w:hAnsi="Arial" w:cs="Arial"/>
          <w:sz w:val="20"/>
          <w:szCs w:val="20"/>
        </w:rPr>
        <w:t xml:space="preserve">) </w:t>
      </w:r>
      <w:r w:rsidRPr="00347D2A">
        <w:rPr>
          <w:rFonts w:ascii="Arial" w:hAnsi="Arial" w:cs="Arial"/>
          <w:sz w:val="20"/>
          <w:szCs w:val="20"/>
        </w:rPr>
        <w:t>para o monitoramento da pesca</w:t>
      </w:r>
      <w:r>
        <w:rPr>
          <w:rFonts w:ascii="Arial" w:hAnsi="Arial" w:cs="Arial"/>
          <w:sz w:val="20"/>
          <w:szCs w:val="20"/>
        </w:rPr>
        <w:t>.</w:t>
      </w:r>
      <w:r w:rsidRPr="00347D2A">
        <w:rPr>
          <w:rFonts w:ascii="Arial" w:hAnsi="Arial" w:cs="Arial"/>
          <w:sz w:val="20"/>
          <w:szCs w:val="20"/>
        </w:rPr>
        <w:t xml:space="preserve"> </w:t>
      </w:r>
    </w:p>
    <w:p w:rsidR="00E375C6" w:rsidRDefault="00347D2A" w:rsidP="00347D2A">
      <w:pPr>
        <w:autoSpaceDE w:val="0"/>
        <w:autoSpaceDN w:val="0"/>
        <w:adjustRightInd w:val="0"/>
        <w:spacing w:before="0" w:after="191" w:line="276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</w:p>
    <w:p w:rsidR="00073F45" w:rsidRPr="00347D2A" w:rsidRDefault="00073F45" w:rsidP="00073F45">
      <w:pPr>
        <w:autoSpaceDE w:val="0"/>
        <w:autoSpaceDN w:val="0"/>
        <w:adjustRightInd w:val="0"/>
        <w:rPr>
          <w:rFonts w:cs="Arial"/>
          <w:color w:val="000000"/>
          <w:szCs w:val="18"/>
          <w:u w:val="single"/>
        </w:rPr>
      </w:pPr>
      <w:r w:rsidRPr="00347D2A">
        <w:rPr>
          <w:rFonts w:cs="Arial"/>
          <w:color w:val="000000"/>
          <w:szCs w:val="18"/>
          <w:u w:val="single"/>
        </w:rPr>
        <w:t>Gestão do Projeto</w:t>
      </w:r>
    </w:p>
    <w:p w:rsidR="009A6B2B" w:rsidRDefault="00073F45" w:rsidP="00073F45">
      <w:pPr>
        <w:autoSpaceDE w:val="0"/>
        <w:autoSpaceDN w:val="0"/>
        <w:adjustRightInd w:val="0"/>
        <w:rPr>
          <w:rFonts w:cs="Arial"/>
          <w:b w:val="0"/>
          <w:iCs/>
          <w:color w:val="000000"/>
          <w:szCs w:val="18"/>
        </w:rPr>
      </w:pPr>
      <w:r>
        <w:rPr>
          <w:rFonts w:cs="Arial"/>
          <w:b w:val="0"/>
          <w:color w:val="000000"/>
          <w:szCs w:val="18"/>
        </w:rPr>
        <w:t xml:space="preserve">Para a gestão </w:t>
      </w:r>
      <w:r w:rsidR="009A6B2B">
        <w:rPr>
          <w:rFonts w:cs="Arial"/>
          <w:b w:val="0"/>
          <w:color w:val="000000"/>
          <w:szCs w:val="18"/>
        </w:rPr>
        <w:t xml:space="preserve">interna </w:t>
      </w:r>
      <w:r>
        <w:rPr>
          <w:rFonts w:cs="Arial"/>
          <w:b w:val="0"/>
          <w:color w:val="000000"/>
          <w:szCs w:val="18"/>
        </w:rPr>
        <w:t xml:space="preserve">do Projeto </w:t>
      </w:r>
      <w:r w:rsidR="009A6B2B">
        <w:rPr>
          <w:rFonts w:cs="Arial"/>
          <w:b w:val="0"/>
          <w:color w:val="000000"/>
          <w:szCs w:val="18"/>
        </w:rPr>
        <w:t xml:space="preserve">no WWF- </w:t>
      </w:r>
      <w:proofErr w:type="gramStart"/>
      <w:r w:rsidR="009A6B2B">
        <w:rPr>
          <w:rFonts w:cs="Arial"/>
          <w:b w:val="0"/>
          <w:color w:val="000000"/>
          <w:szCs w:val="18"/>
        </w:rPr>
        <w:t xml:space="preserve">Brasil </w:t>
      </w:r>
      <w:r>
        <w:rPr>
          <w:rFonts w:cs="Arial"/>
          <w:b w:val="0"/>
          <w:color w:val="000000"/>
          <w:szCs w:val="18"/>
        </w:rPr>
        <w:t>foram</w:t>
      </w:r>
      <w:proofErr w:type="gramEnd"/>
      <w:r>
        <w:rPr>
          <w:rFonts w:cs="Arial"/>
          <w:b w:val="0"/>
          <w:color w:val="000000"/>
          <w:szCs w:val="18"/>
        </w:rPr>
        <w:t xml:space="preserve"> realizadas</w:t>
      </w:r>
      <w:r w:rsidR="009A6B2B">
        <w:rPr>
          <w:rFonts w:cs="Arial"/>
          <w:b w:val="0"/>
          <w:color w:val="000000"/>
          <w:szCs w:val="18"/>
        </w:rPr>
        <w:t xml:space="preserve"> reuniões periódicas regulares </w:t>
      </w:r>
      <w:r w:rsidR="009A6B2B">
        <w:rPr>
          <w:rFonts w:cs="Arial"/>
          <w:b w:val="0"/>
          <w:iCs/>
          <w:color w:val="000000"/>
          <w:szCs w:val="18"/>
        </w:rPr>
        <w:t>com colaboradores administrativo, financeiro e comunicadores</w:t>
      </w:r>
      <w:r w:rsidRPr="00D05894">
        <w:rPr>
          <w:rFonts w:cs="Arial"/>
          <w:b w:val="0"/>
          <w:iCs/>
          <w:color w:val="000000"/>
          <w:szCs w:val="18"/>
        </w:rPr>
        <w:t xml:space="preserve"> </w:t>
      </w:r>
      <w:r w:rsidR="009A6B2B">
        <w:rPr>
          <w:rFonts w:cs="Arial"/>
          <w:b w:val="0"/>
          <w:iCs/>
          <w:color w:val="000000"/>
          <w:szCs w:val="18"/>
        </w:rPr>
        <w:t xml:space="preserve">da equipe do WWF-Brasil, mantendo </w:t>
      </w:r>
      <w:r w:rsidRPr="00D05894">
        <w:rPr>
          <w:rFonts w:cs="Arial"/>
          <w:b w:val="0"/>
          <w:iCs/>
          <w:color w:val="000000"/>
          <w:szCs w:val="18"/>
        </w:rPr>
        <w:t xml:space="preserve">de alinhamento, planejamento e acompanhamento </w:t>
      </w:r>
      <w:r>
        <w:rPr>
          <w:rFonts w:cs="Arial"/>
          <w:b w:val="0"/>
          <w:iCs/>
          <w:color w:val="000000"/>
          <w:szCs w:val="18"/>
        </w:rPr>
        <w:t xml:space="preserve">do projeto, </w:t>
      </w:r>
    </w:p>
    <w:p w:rsidR="009A6B2B" w:rsidRDefault="009A6B2B" w:rsidP="00073F45">
      <w:pPr>
        <w:autoSpaceDE w:val="0"/>
        <w:autoSpaceDN w:val="0"/>
        <w:adjustRightInd w:val="0"/>
        <w:rPr>
          <w:rFonts w:cs="Arial"/>
          <w:b w:val="0"/>
          <w:iCs/>
          <w:color w:val="000000"/>
          <w:szCs w:val="18"/>
        </w:rPr>
      </w:pPr>
      <w:proofErr w:type="gramStart"/>
      <w:r>
        <w:rPr>
          <w:rFonts w:cs="Arial"/>
          <w:b w:val="0"/>
          <w:iCs/>
          <w:color w:val="000000"/>
          <w:szCs w:val="18"/>
        </w:rPr>
        <w:t>Todos os processo</w:t>
      </w:r>
      <w:proofErr w:type="gramEnd"/>
      <w:r>
        <w:rPr>
          <w:rFonts w:cs="Arial"/>
          <w:b w:val="0"/>
          <w:iCs/>
          <w:color w:val="000000"/>
          <w:szCs w:val="18"/>
        </w:rPr>
        <w:t xml:space="preserve"> de compras de equipamentos e insumos para eventos de campo e as ações de manejo tramitaram com registro do processo de aprovação estão salvos em um sistema de gestão de tarefas do WWF (RM </w:t>
      </w:r>
      <w:proofErr w:type="spellStart"/>
      <w:r>
        <w:rPr>
          <w:rFonts w:cs="Arial"/>
          <w:b w:val="0"/>
          <w:iCs/>
          <w:color w:val="000000"/>
          <w:szCs w:val="18"/>
        </w:rPr>
        <w:t>Trilion</w:t>
      </w:r>
      <w:proofErr w:type="spellEnd"/>
      <w:r>
        <w:rPr>
          <w:rFonts w:cs="Arial"/>
          <w:b w:val="0"/>
          <w:iCs/>
          <w:color w:val="000000"/>
          <w:szCs w:val="18"/>
        </w:rPr>
        <w:t xml:space="preserve">) </w:t>
      </w:r>
    </w:p>
    <w:p w:rsidR="00073F45" w:rsidRDefault="009A6B2B" w:rsidP="00073F45">
      <w:pPr>
        <w:autoSpaceDE w:val="0"/>
        <w:autoSpaceDN w:val="0"/>
        <w:adjustRightInd w:val="0"/>
        <w:rPr>
          <w:rFonts w:cs="Arial"/>
          <w:b w:val="0"/>
          <w:iCs/>
          <w:color w:val="000000"/>
          <w:szCs w:val="18"/>
        </w:rPr>
      </w:pPr>
      <w:r>
        <w:rPr>
          <w:rFonts w:cs="Arial"/>
          <w:b w:val="0"/>
          <w:iCs/>
          <w:color w:val="000000"/>
          <w:szCs w:val="18"/>
        </w:rPr>
        <w:t>R</w:t>
      </w:r>
      <w:r w:rsidR="00073F45" w:rsidRPr="00D05894">
        <w:rPr>
          <w:rFonts w:cs="Arial"/>
          <w:b w:val="0"/>
          <w:iCs/>
          <w:color w:val="000000"/>
          <w:szCs w:val="18"/>
        </w:rPr>
        <w:t xml:space="preserve">ealização de </w:t>
      </w:r>
      <w:r>
        <w:rPr>
          <w:rFonts w:cs="Arial"/>
          <w:b w:val="0"/>
          <w:iCs/>
          <w:color w:val="000000"/>
          <w:szCs w:val="18"/>
        </w:rPr>
        <w:t>08</w:t>
      </w:r>
      <w:r w:rsidR="00073F45" w:rsidRPr="00D05894">
        <w:rPr>
          <w:rFonts w:cs="Arial"/>
          <w:b w:val="0"/>
          <w:iCs/>
          <w:color w:val="000000"/>
          <w:szCs w:val="18"/>
        </w:rPr>
        <w:t xml:space="preserve"> viagens </w:t>
      </w:r>
      <w:r w:rsidR="00073F45">
        <w:rPr>
          <w:rFonts w:cs="Arial"/>
          <w:b w:val="0"/>
          <w:iCs/>
          <w:color w:val="000000"/>
          <w:szCs w:val="18"/>
        </w:rPr>
        <w:t xml:space="preserve">do gestor </w:t>
      </w:r>
      <w:r w:rsidR="00CC36A7">
        <w:rPr>
          <w:rFonts w:cs="Arial"/>
          <w:b w:val="0"/>
          <w:iCs/>
          <w:color w:val="000000"/>
          <w:szCs w:val="18"/>
        </w:rPr>
        <w:t xml:space="preserve">(Antonio Oviedo) </w:t>
      </w:r>
      <w:r w:rsidR="00073F45" w:rsidRPr="00D05894">
        <w:rPr>
          <w:rFonts w:cs="Arial"/>
          <w:b w:val="0"/>
          <w:iCs/>
          <w:color w:val="000000"/>
          <w:szCs w:val="18"/>
        </w:rPr>
        <w:t xml:space="preserve">a Rio Branco e municípios (Manoel Urbano, Feijó e Tarauacá) </w:t>
      </w:r>
      <w:r>
        <w:rPr>
          <w:rFonts w:cs="Arial"/>
          <w:b w:val="0"/>
          <w:iCs/>
          <w:color w:val="000000"/>
          <w:szCs w:val="18"/>
        </w:rPr>
        <w:t xml:space="preserve">para articulação institucional, reunião presencial com Governador do Estado e </w:t>
      </w:r>
      <w:r w:rsidR="00073F45" w:rsidRPr="00D05894">
        <w:rPr>
          <w:rFonts w:cs="Arial"/>
          <w:b w:val="0"/>
          <w:iCs/>
          <w:color w:val="000000"/>
          <w:szCs w:val="18"/>
        </w:rPr>
        <w:t>acompanhamento do projeto</w:t>
      </w:r>
      <w:r>
        <w:rPr>
          <w:rFonts w:cs="Arial"/>
          <w:b w:val="0"/>
          <w:iCs/>
          <w:color w:val="000000"/>
          <w:szCs w:val="18"/>
        </w:rPr>
        <w:t xml:space="preserve"> em campo, além de diversas </w:t>
      </w:r>
      <w:r w:rsidR="00073F45">
        <w:rPr>
          <w:rFonts w:cs="Arial"/>
          <w:b w:val="0"/>
          <w:iCs/>
          <w:color w:val="000000"/>
          <w:szCs w:val="18"/>
        </w:rPr>
        <w:t>reuniões realizadas em Brasília ou</w:t>
      </w:r>
      <w:r>
        <w:rPr>
          <w:rFonts w:cs="Arial"/>
          <w:b w:val="0"/>
          <w:iCs/>
          <w:color w:val="000000"/>
          <w:szCs w:val="18"/>
        </w:rPr>
        <w:t xml:space="preserve"> por vídeo conferência. No período d</w:t>
      </w:r>
      <w:r w:rsidR="00073F45">
        <w:rPr>
          <w:rFonts w:cs="Arial"/>
          <w:b w:val="0"/>
          <w:iCs/>
          <w:color w:val="000000"/>
          <w:szCs w:val="18"/>
        </w:rPr>
        <w:t xml:space="preserve">o </w:t>
      </w:r>
      <w:r>
        <w:rPr>
          <w:rFonts w:cs="Arial"/>
          <w:b w:val="0"/>
          <w:iCs/>
          <w:color w:val="000000"/>
          <w:szCs w:val="18"/>
        </w:rPr>
        <w:t xml:space="preserve">segundo </w:t>
      </w:r>
      <w:r w:rsidR="00073F45">
        <w:rPr>
          <w:rFonts w:cs="Arial"/>
          <w:b w:val="0"/>
          <w:iCs/>
          <w:color w:val="000000"/>
          <w:szCs w:val="18"/>
        </w:rPr>
        <w:t>desembolso, o Projeto conta</w:t>
      </w:r>
      <w:r>
        <w:rPr>
          <w:rFonts w:cs="Arial"/>
          <w:b w:val="0"/>
          <w:iCs/>
          <w:color w:val="000000"/>
          <w:szCs w:val="18"/>
        </w:rPr>
        <w:t xml:space="preserve"> com a participação efetiva de sete</w:t>
      </w:r>
      <w:r w:rsidR="00073F45">
        <w:rPr>
          <w:rFonts w:cs="Arial"/>
          <w:b w:val="0"/>
          <w:iCs/>
          <w:color w:val="000000"/>
          <w:szCs w:val="18"/>
        </w:rPr>
        <w:t xml:space="preserve"> consultores (0</w:t>
      </w:r>
      <w:r>
        <w:rPr>
          <w:rFonts w:cs="Arial"/>
          <w:b w:val="0"/>
          <w:iCs/>
          <w:color w:val="000000"/>
          <w:szCs w:val="18"/>
        </w:rPr>
        <w:t>5</w:t>
      </w:r>
      <w:r w:rsidR="00073F45">
        <w:rPr>
          <w:rFonts w:cs="Arial"/>
          <w:b w:val="0"/>
          <w:iCs/>
          <w:color w:val="000000"/>
          <w:szCs w:val="18"/>
        </w:rPr>
        <w:t xml:space="preserve"> lotados em Rio Branco, 01 lotado em </w:t>
      </w:r>
      <w:r>
        <w:rPr>
          <w:rFonts w:cs="Arial"/>
          <w:b w:val="0"/>
          <w:iCs/>
          <w:color w:val="000000"/>
          <w:szCs w:val="18"/>
        </w:rPr>
        <w:t xml:space="preserve">São Paulo, 01 em Belo Horizonte e 01 </w:t>
      </w:r>
      <w:r w:rsidR="00073F45">
        <w:rPr>
          <w:rFonts w:cs="Arial"/>
          <w:b w:val="0"/>
          <w:iCs/>
          <w:color w:val="000000"/>
          <w:szCs w:val="18"/>
        </w:rPr>
        <w:t>Brasília</w:t>
      </w:r>
      <w:r>
        <w:rPr>
          <w:rFonts w:cs="Arial"/>
          <w:b w:val="0"/>
          <w:iCs/>
          <w:color w:val="000000"/>
          <w:szCs w:val="18"/>
        </w:rPr>
        <w:t xml:space="preserve">), além de </w:t>
      </w:r>
      <w:r w:rsidR="00073F45">
        <w:rPr>
          <w:rFonts w:cs="Arial"/>
          <w:b w:val="0"/>
          <w:iCs/>
          <w:color w:val="000000"/>
          <w:szCs w:val="18"/>
        </w:rPr>
        <w:t>dois técnico</w:t>
      </w:r>
      <w:r>
        <w:rPr>
          <w:rFonts w:cs="Arial"/>
          <w:b w:val="0"/>
          <w:iCs/>
          <w:color w:val="000000"/>
          <w:szCs w:val="18"/>
        </w:rPr>
        <w:t>s do projeto (lotados em Feijó e Tarauacá) e um técnico da SEAPROF de Feijó (co</w:t>
      </w:r>
      <w:r w:rsidR="00F762FE">
        <w:rPr>
          <w:rFonts w:cs="Arial"/>
          <w:b w:val="0"/>
          <w:iCs/>
          <w:color w:val="000000"/>
          <w:szCs w:val="18"/>
        </w:rPr>
        <w:t>ntrapartida com</w:t>
      </w:r>
      <w:r>
        <w:rPr>
          <w:rFonts w:cs="Arial"/>
          <w:b w:val="0"/>
          <w:iCs/>
          <w:color w:val="000000"/>
          <w:szCs w:val="18"/>
        </w:rPr>
        <w:t xml:space="preserve"> dedicação parcial 60% para </w:t>
      </w:r>
      <w:r w:rsidR="00F762FE">
        <w:rPr>
          <w:rFonts w:cs="Arial"/>
          <w:b w:val="0"/>
          <w:iCs/>
          <w:color w:val="000000"/>
          <w:szCs w:val="18"/>
        </w:rPr>
        <w:t xml:space="preserve">o </w:t>
      </w:r>
      <w:r>
        <w:rPr>
          <w:rFonts w:cs="Arial"/>
          <w:b w:val="0"/>
          <w:iCs/>
          <w:color w:val="000000"/>
          <w:szCs w:val="18"/>
        </w:rPr>
        <w:t>Pesca Sustentável).</w:t>
      </w:r>
    </w:p>
    <w:p w:rsidR="00CC36A7" w:rsidRDefault="00CC36A7" w:rsidP="00073F45">
      <w:pPr>
        <w:autoSpaceDE w:val="0"/>
        <w:autoSpaceDN w:val="0"/>
        <w:adjustRightInd w:val="0"/>
        <w:rPr>
          <w:rFonts w:cs="Arial"/>
          <w:b w:val="0"/>
          <w:iCs/>
          <w:color w:val="000000"/>
          <w:szCs w:val="18"/>
        </w:rPr>
      </w:pPr>
      <w:r>
        <w:rPr>
          <w:rFonts w:cs="Arial"/>
          <w:b w:val="0"/>
          <w:iCs/>
          <w:color w:val="000000"/>
          <w:szCs w:val="18"/>
        </w:rPr>
        <w:t xml:space="preserve">Em Dez/15 WWF Brasil decidiu pela mudança no arranjo de gestão desta iniciativa e transferiu para seu escritório regional em Rio Branco a base de gestão técnica das atividades. O antigo gestor foi desligado/demitido da organização e um novo arranjo coordenado por um gestor técnico sênior da equipe do Programa Amazonia assessorado por uma consultora científica com ampla experiência no manejo do </w:t>
      </w:r>
      <w:proofErr w:type="spellStart"/>
      <w:r w:rsidRPr="00CC36A7">
        <w:rPr>
          <w:rFonts w:cs="Arial"/>
          <w:b w:val="0"/>
          <w:i/>
          <w:iCs/>
          <w:color w:val="000000"/>
          <w:szCs w:val="18"/>
        </w:rPr>
        <w:t>Arapima</w:t>
      </w:r>
      <w:proofErr w:type="spellEnd"/>
      <w:r w:rsidRPr="00CC36A7">
        <w:rPr>
          <w:rFonts w:cs="Arial"/>
          <w:b w:val="0"/>
          <w:i/>
          <w:iCs/>
          <w:color w:val="000000"/>
          <w:szCs w:val="18"/>
        </w:rPr>
        <w:t xml:space="preserve"> gigas</w:t>
      </w:r>
      <w:r>
        <w:rPr>
          <w:rFonts w:cs="Arial"/>
          <w:b w:val="0"/>
          <w:iCs/>
          <w:color w:val="000000"/>
          <w:szCs w:val="18"/>
        </w:rPr>
        <w:t xml:space="preserve"> (Dra. </w:t>
      </w:r>
      <w:proofErr w:type="spellStart"/>
      <w:r>
        <w:rPr>
          <w:rFonts w:cs="Arial"/>
          <w:b w:val="0"/>
          <w:iCs/>
          <w:color w:val="000000"/>
          <w:szCs w:val="18"/>
        </w:rPr>
        <w:t>Rossana</w:t>
      </w:r>
      <w:proofErr w:type="spellEnd"/>
      <w:r>
        <w:rPr>
          <w:rFonts w:cs="Arial"/>
          <w:b w:val="0"/>
          <w:iCs/>
          <w:color w:val="000000"/>
          <w:szCs w:val="18"/>
        </w:rPr>
        <w:t xml:space="preserve"> Venturieri) está sendo negociado neste início de 2016.</w:t>
      </w:r>
    </w:p>
    <w:p w:rsidR="00073F45" w:rsidRDefault="00073F45" w:rsidP="00750628">
      <w:pPr>
        <w:jc w:val="center"/>
      </w:pPr>
    </w:p>
    <w:bookmarkStart w:id="4" w:name="_MON_1408285786"/>
    <w:bookmarkStart w:id="5" w:name="_MON_1408285980"/>
    <w:bookmarkStart w:id="6" w:name="_MON_1408287080"/>
    <w:bookmarkEnd w:id="4"/>
    <w:bookmarkEnd w:id="5"/>
    <w:bookmarkEnd w:id="6"/>
    <w:bookmarkStart w:id="7" w:name="_MON_1408285494"/>
    <w:bookmarkEnd w:id="7"/>
    <w:p w:rsidR="001E151F" w:rsidRDefault="0067247E" w:rsidP="00750628">
      <w:pPr>
        <w:jc w:val="center"/>
      </w:pPr>
      <w:r>
        <w:object w:dxaOrig="1157" w:dyaOrig="748">
          <v:shape id="_x0000_i1033" type="#_x0000_t75" style="width:58.2pt;height:37.45pt" o:ole="">
            <v:imagedata r:id="rId12" o:title=""/>
          </v:shape>
          <o:OLEObject Type="Embed" ProgID="Excel.Sheet.8" ShapeID="_x0000_i1033" DrawAspect="Icon" ObjectID="_1516122703" r:id="rId13"/>
        </w:object>
      </w:r>
    </w:p>
    <w:p w:rsidR="00A30B3C" w:rsidRDefault="00A30B3C" w:rsidP="00750628">
      <w:pPr>
        <w:jc w:val="center"/>
      </w:pPr>
    </w:p>
    <w:p w:rsidR="001E151F" w:rsidRDefault="001E151F" w:rsidP="00073F45">
      <w:pPr>
        <w:pStyle w:val="Ttulo2"/>
        <w:numPr>
          <w:ilvl w:val="0"/>
          <w:numId w:val="6"/>
        </w:numPr>
        <w:shd w:val="clear" w:color="auto" w:fill="E6E6E6"/>
        <w:spacing w:line="240" w:lineRule="auto"/>
        <w:ind w:left="0" w:firstLine="0"/>
        <w:rPr>
          <w:b/>
          <w:bCs/>
          <w:i w:val="0"/>
          <w:color w:val="000080"/>
          <w:sz w:val="24"/>
        </w:rPr>
      </w:pPr>
      <w:bookmarkStart w:id="8" w:name="_Toc334550775"/>
      <w:r w:rsidRPr="00592F92">
        <w:rPr>
          <w:b/>
          <w:bCs/>
          <w:i w:val="0"/>
          <w:color w:val="000080"/>
          <w:sz w:val="24"/>
        </w:rPr>
        <w:t>PRINCIPAIS OCORRÊNCIAS REFERENTES À INSTITUIÇÃO</w:t>
      </w:r>
      <w:bookmarkEnd w:id="8"/>
      <w:r w:rsidR="009969C6">
        <w:rPr>
          <w:b/>
          <w:bCs/>
          <w:i w:val="0"/>
          <w:color w:val="000080"/>
          <w:sz w:val="24"/>
        </w:rPr>
        <w:t xml:space="preserve"> - contexto atual</w:t>
      </w:r>
    </w:p>
    <w:p w:rsidR="00A30B3C" w:rsidRPr="00A30B3C" w:rsidRDefault="009969C6" w:rsidP="00073F45">
      <w:pPr>
        <w:numPr>
          <w:ilvl w:val="12"/>
          <w:numId w:val="6"/>
        </w:numPr>
        <w:spacing w:before="60" w:after="0"/>
        <w:rPr>
          <w:b w:val="0"/>
          <w:sz w:val="20"/>
        </w:rPr>
      </w:pPr>
      <w:r>
        <w:rPr>
          <w:vanish/>
          <w:color w:val="000080"/>
        </w:rPr>
        <w:t xml:space="preserve"> - contexto atualontinuidadeeta. primeira etapa de coleta. continuidade das aopera15 nas proxima </w:t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  <w:r>
        <w:rPr>
          <w:vanish/>
          <w:color w:val="000080"/>
        </w:rPr>
        <w:pgNum/>
      </w:r>
    </w:p>
    <w:p w:rsidR="0067247E" w:rsidRDefault="00073F45" w:rsidP="00375586">
      <w:pPr>
        <w:numPr>
          <w:ilvl w:val="12"/>
          <w:numId w:val="6"/>
        </w:numPr>
        <w:spacing w:before="60" w:after="0" w:line="276" w:lineRule="auto"/>
        <w:rPr>
          <w:b w:val="0"/>
          <w:sz w:val="20"/>
        </w:rPr>
      </w:pPr>
      <w:r w:rsidRPr="00A30B3C">
        <w:rPr>
          <w:b w:val="0"/>
          <w:sz w:val="20"/>
        </w:rPr>
        <w:t xml:space="preserve">No âmbito do WWF-Brasil, </w:t>
      </w:r>
      <w:r w:rsidR="001B6BAA">
        <w:rPr>
          <w:b w:val="0"/>
          <w:sz w:val="20"/>
        </w:rPr>
        <w:t xml:space="preserve">um novo Superintendente Geral (CEO) assumiu a direção da organização e iniciou a partir de abril </w:t>
      </w:r>
      <w:r w:rsidR="0067247E">
        <w:rPr>
          <w:b w:val="0"/>
          <w:sz w:val="20"/>
        </w:rPr>
        <w:t xml:space="preserve">algumas </w:t>
      </w:r>
      <w:r w:rsidR="005E0021" w:rsidRPr="00A30B3C">
        <w:rPr>
          <w:b w:val="0"/>
          <w:vanish/>
          <w:sz w:val="20"/>
        </w:rPr>
        <w:t>eoca,a al utilizou-s ra ca (??)mitido da organizae de gest</w:t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5E0021" w:rsidRPr="00A30B3C">
        <w:rPr>
          <w:b w:val="0"/>
          <w:vanish/>
          <w:sz w:val="20"/>
        </w:rPr>
        <w:pgNum/>
      </w:r>
      <w:r w:rsidR="001B6BAA">
        <w:rPr>
          <w:b w:val="0"/>
          <w:sz w:val="20"/>
        </w:rPr>
        <w:t>mudanças</w:t>
      </w:r>
      <w:r w:rsidR="0067247E">
        <w:rPr>
          <w:b w:val="0"/>
          <w:sz w:val="20"/>
        </w:rPr>
        <w:t xml:space="preserve"> </w:t>
      </w:r>
      <w:r w:rsidR="001B6BAA">
        <w:rPr>
          <w:b w:val="0"/>
          <w:sz w:val="20"/>
        </w:rPr>
        <w:t>na</w:t>
      </w:r>
      <w:r w:rsidR="0067247E">
        <w:rPr>
          <w:b w:val="0"/>
          <w:sz w:val="20"/>
        </w:rPr>
        <w:t xml:space="preserve"> estrutura e funcionamento dos p</w:t>
      </w:r>
      <w:r w:rsidR="001B6BAA">
        <w:rPr>
          <w:b w:val="0"/>
          <w:sz w:val="20"/>
        </w:rPr>
        <w:t>rogramas da organização, com destaque para:</w:t>
      </w:r>
    </w:p>
    <w:p w:rsidR="00073F45" w:rsidRDefault="001B6BAA" w:rsidP="00375586">
      <w:pPr>
        <w:numPr>
          <w:ilvl w:val="12"/>
          <w:numId w:val="6"/>
        </w:num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1B6BAA" w:rsidRDefault="001B6BAA" w:rsidP="00375586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>Extinção do</w:t>
      </w:r>
      <w:r w:rsidR="009C68E0">
        <w:rPr>
          <w:b w:val="0"/>
          <w:sz w:val="20"/>
        </w:rPr>
        <w:t>s</w:t>
      </w:r>
      <w:r>
        <w:rPr>
          <w:b w:val="0"/>
          <w:sz w:val="20"/>
        </w:rPr>
        <w:t xml:space="preserve"> cargo</w:t>
      </w:r>
      <w:r w:rsidR="009C68E0">
        <w:rPr>
          <w:b w:val="0"/>
          <w:sz w:val="20"/>
        </w:rPr>
        <w:t>s</w:t>
      </w:r>
      <w:r>
        <w:rPr>
          <w:b w:val="0"/>
          <w:sz w:val="20"/>
        </w:rPr>
        <w:t xml:space="preserve"> de Superintendente</w:t>
      </w:r>
      <w:r w:rsidR="009C68E0">
        <w:rPr>
          <w:b w:val="0"/>
          <w:sz w:val="20"/>
        </w:rPr>
        <w:t>s</w:t>
      </w:r>
      <w:r>
        <w:rPr>
          <w:b w:val="0"/>
          <w:sz w:val="20"/>
        </w:rPr>
        <w:t xml:space="preserve"> de Conservação (era</w:t>
      </w:r>
      <w:r w:rsidR="009C68E0">
        <w:rPr>
          <w:b w:val="0"/>
          <w:sz w:val="20"/>
        </w:rPr>
        <w:t>m</w:t>
      </w:r>
      <w:r>
        <w:rPr>
          <w:b w:val="0"/>
          <w:sz w:val="20"/>
        </w:rPr>
        <w:t xml:space="preserve"> ocupado</w:t>
      </w:r>
      <w:r w:rsidR="009C68E0">
        <w:rPr>
          <w:b w:val="0"/>
          <w:sz w:val="20"/>
        </w:rPr>
        <w:t>s</w:t>
      </w:r>
      <w:r>
        <w:rPr>
          <w:b w:val="0"/>
          <w:sz w:val="20"/>
        </w:rPr>
        <w:t xml:space="preserve"> por Mauro Armelin</w:t>
      </w:r>
      <w:r w:rsidR="009C68E0">
        <w:rPr>
          <w:b w:val="0"/>
          <w:sz w:val="20"/>
        </w:rPr>
        <w:t xml:space="preserve"> e Michael Becker</w:t>
      </w:r>
      <w:r>
        <w:rPr>
          <w:b w:val="0"/>
          <w:sz w:val="20"/>
        </w:rPr>
        <w:t>) e</w:t>
      </w:r>
      <w:r w:rsidR="0067247E">
        <w:rPr>
          <w:b w:val="0"/>
          <w:sz w:val="20"/>
        </w:rPr>
        <w:t xml:space="preserve"> </w:t>
      </w:r>
      <w:r>
        <w:rPr>
          <w:b w:val="0"/>
          <w:sz w:val="20"/>
        </w:rPr>
        <w:t>os coord</w:t>
      </w:r>
      <w:r w:rsidR="009C68E0">
        <w:rPr>
          <w:b w:val="0"/>
          <w:sz w:val="20"/>
        </w:rPr>
        <w:t>enadores do P</w:t>
      </w:r>
      <w:r>
        <w:rPr>
          <w:b w:val="0"/>
          <w:sz w:val="20"/>
        </w:rPr>
        <w:t xml:space="preserve">rograma </w:t>
      </w:r>
      <w:r w:rsidR="0067247E">
        <w:rPr>
          <w:b w:val="0"/>
          <w:sz w:val="20"/>
        </w:rPr>
        <w:t>Amazônia, do Programa Cerrado-</w:t>
      </w:r>
      <w:r w:rsidR="009C68E0">
        <w:rPr>
          <w:b w:val="0"/>
          <w:sz w:val="20"/>
        </w:rPr>
        <w:t xml:space="preserve">Pantanal e do Programa Mata Atlântica </w:t>
      </w:r>
      <w:r>
        <w:rPr>
          <w:b w:val="0"/>
          <w:sz w:val="20"/>
        </w:rPr>
        <w:t>passaram a responder diretamente ao CEO;</w:t>
      </w:r>
    </w:p>
    <w:p w:rsidR="0067247E" w:rsidRDefault="0067247E" w:rsidP="00375586">
      <w:pPr>
        <w:spacing w:before="60" w:after="0" w:line="276" w:lineRule="auto"/>
        <w:rPr>
          <w:b w:val="0"/>
          <w:sz w:val="20"/>
        </w:rPr>
      </w:pPr>
    </w:p>
    <w:p w:rsidR="00375586" w:rsidRDefault="001B6BAA" w:rsidP="00375586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 xml:space="preserve">Conversão </w:t>
      </w:r>
      <w:r w:rsidR="009C68E0">
        <w:rPr>
          <w:b w:val="0"/>
          <w:sz w:val="20"/>
        </w:rPr>
        <w:t>d</w:t>
      </w:r>
      <w:r w:rsidR="0067247E">
        <w:rPr>
          <w:b w:val="0"/>
          <w:sz w:val="20"/>
        </w:rPr>
        <w:t>o Laboratório de Ecologia da P</w:t>
      </w:r>
      <w:r>
        <w:rPr>
          <w:b w:val="0"/>
          <w:sz w:val="20"/>
        </w:rPr>
        <w:t>a</w:t>
      </w:r>
      <w:r w:rsidR="009C68E0">
        <w:rPr>
          <w:b w:val="0"/>
          <w:sz w:val="20"/>
        </w:rPr>
        <w:t>isagem (LEP) para um Programa de C</w:t>
      </w:r>
      <w:r>
        <w:rPr>
          <w:b w:val="0"/>
          <w:sz w:val="20"/>
        </w:rPr>
        <w:t>iências do WWF-Brasil</w:t>
      </w:r>
      <w:r w:rsidR="009C68E0">
        <w:rPr>
          <w:b w:val="0"/>
          <w:sz w:val="20"/>
        </w:rPr>
        <w:t>, oportunizando maior cooperação institucional do WWF-Brasil com as Universidades e institutos de Pesquisa envolvidos no projeto.</w:t>
      </w:r>
    </w:p>
    <w:p w:rsidR="00375586" w:rsidRDefault="001B6BAA" w:rsidP="00375586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>Ence</w:t>
      </w:r>
      <w:r w:rsidR="00375586">
        <w:rPr>
          <w:b w:val="0"/>
          <w:sz w:val="20"/>
        </w:rPr>
        <w:t>rramento do Programa Á</w:t>
      </w:r>
      <w:r w:rsidR="009C68E0">
        <w:rPr>
          <w:b w:val="0"/>
          <w:sz w:val="20"/>
        </w:rPr>
        <w:t>gua para V</w:t>
      </w:r>
      <w:r>
        <w:rPr>
          <w:b w:val="0"/>
          <w:sz w:val="20"/>
        </w:rPr>
        <w:t>ida</w:t>
      </w:r>
      <w:r w:rsidR="00375586">
        <w:rPr>
          <w:b w:val="0"/>
          <w:sz w:val="20"/>
        </w:rPr>
        <w:t>, Á</w:t>
      </w:r>
      <w:r>
        <w:rPr>
          <w:b w:val="0"/>
          <w:sz w:val="20"/>
        </w:rPr>
        <w:t>gua para todos</w:t>
      </w:r>
      <w:r w:rsidR="00375586">
        <w:rPr>
          <w:b w:val="0"/>
          <w:sz w:val="20"/>
        </w:rPr>
        <w:t xml:space="preserve"> (em parceria com HSBC)</w:t>
      </w:r>
      <w:r>
        <w:rPr>
          <w:b w:val="0"/>
          <w:sz w:val="20"/>
        </w:rPr>
        <w:t xml:space="preserve">, </w:t>
      </w:r>
      <w:r w:rsidR="00375586">
        <w:rPr>
          <w:b w:val="0"/>
          <w:sz w:val="20"/>
        </w:rPr>
        <w:t>no</w:t>
      </w:r>
      <w:r>
        <w:rPr>
          <w:b w:val="0"/>
          <w:sz w:val="20"/>
        </w:rPr>
        <w:t xml:space="preserve"> tema de “conservação de águas”</w:t>
      </w:r>
      <w:proofErr w:type="gramStart"/>
      <w:r>
        <w:rPr>
          <w:b w:val="0"/>
          <w:sz w:val="20"/>
        </w:rPr>
        <w:t xml:space="preserve"> </w:t>
      </w:r>
      <w:r w:rsidR="00375586">
        <w:rPr>
          <w:b w:val="0"/>
          <w:sz w:val="20"/>
        </w:rPr>
        <w:t>mas</w:t>
      </w:r>
      <w:proofErr w:type="gramEnd"/>
      <w:r w:rsidR="00375586">
        <w:rPr>
          <w:b w:val="0"/>
          <w:sz w:val="20"/>
        </w:rPr>
        <w:t xml:space="preserve"> </w:t>
      </w:r>
      <w:r>
        <w:rPr>
          <w:b w:val="0"/>
          <w:sz w:val="20"/>
        </w:rPr>
        <w:t>sen</w:t>
      </w:r>
      <w:r w:rsidR="009C68E0">
        <w:rPr>
          <w:b w:val="0"/>
          <w:sz w:val="20"/>
        </w:rPr>
        <w:t>do mantidos</w:t>
      </w:r>
      <w:r>
        <w:rPr>
          <w:b w:val="0"/>
          <w:sz w:val="20"/>
        </w:rPr>
        <w:t xml:space="preserve"> </w:t>
      </w:r>
      <w:r w:rsidR="009C68E0">
        <w:rPr>
          <w:b w:val="0"/>
          <w:sz w:val="20"/>
        </w:rPr>
        <w:t xml:space="preserve">recursos </w:t>
      </w:r>
      <w:r w:rsidR="00375586">
        <w:rPr>
          <w:b w:val="0"/>
          <w:sz w:val="20"/>
        </w:rPr>
        <w:t xml:space="preserve">humanos e financeiros </w:t>
      </w:r>
      <w:r w:rsidR="009C68E0">
        <w:rPr>
          <w:b w:val="0"/>
          <w:sz w:val="20"/>
        </w:rPr>
        <w:t>par</w:t>
      </w:r>
      <w:r w:rsidR="00375586">
        <w:rPr>
          <w:b w:val="0"/>
          <w:sz w:val="20"/>
        </w:rPr>
        <w:t xml:space="preserve">a trabalhar nesse tema, </w:t>
      </w:r>
      <w:r w:rsidR="009C68E0">
        <w:rPr>
          <w:b w:val="0"/>
          <w:sz w:val="20"/>
        </w:rPr>
        <w:t>mudando a orientação</w:t>
      </w:r>
      <w:r>
        <w:rPr>
          <w:b w:val="0"/>
          <w:sz w:val="20"/>
        </w:rPr>
        <w:t xml:space="preserve"> </w:t>
      </w:r>
      <w:r w:rsidR="00375586">
        <w:rPr>
          <w:b w:val="0"/>
          <w:sz w:val="20"/>
        </w:rPr>
        <w:t xml:space="preserve">estratégica </w:t>
      </w:r>
      <w:r w:rsidR="009C68E0">
        <w:rPr>
          <w:b w:val="0"/>
          <w:sz w:val="20"/>
        </w:rPr>
        <w:t>para um</w:t>
      </w:r>
      <w:r>
        <w:rPr>
          <w:b w:val="0"/>
          <w:sz w:val="20"/>
        </w:rPr>
        <w:t>a atuação mais transversal aos demais programas</w:t>
      </w:r>
      <w:r w:rsidR="00375586">
        <w:rPr>
          <w:b w:val="0"/>
          <w:sz w:val="20"/>
        </w:rPr>
        <w:t xml:space="preserve"> do WWF-Brasil.</w:t>
      </w:r>
    </w:p>
    <w:p w:rsidR="0067247E" w:rsidRDefault="0067247E" w:rsidP="00375586">
      <w:pPr>
        <w:spacing w:before="60" w:after="0" w:line="276" w:lineRule="auto"/>
        <w:rPr>
          <w:b w:val="0"/>
          <w:sz w:val="20"/>
        </w:rPr>
      </w:pPr>
    </w:p>
    <w:p w:rsidR="009C68E0" w:rsidRDefault="00375586" w:rsidP="00375586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lastRenderedPageBreak/>
        <w:t>Renovação da parceria Á</w:t>
      </w:r>
      <w:r w:rsidR="009C68E0">
        <w:rPr>
          <w:b w:val="0"/>
          <w:sz w:val="20"/>
        </w:rPr>
        <w:t>gua Brasil (</w:t>
      </w:r>
      <w:r>
        <w:rPr>
          <w:b w:val="0"/>
          <w:sz w:val="20"/>
        </w:rPr>
        <w:t xml:space="preserve">parceria </w:t>
      </w:r>
      <w:r w:rsidR="009C68E0">
        <w:rPr>
          <w:b w:val="0"/>
          <w:sz w:val="20"/>
        </w:rPr>
        <w:t xml:space="preserve">BB, Fundação BB, ANA e WWF) </w:t>
      </w:r>
      <w:r>
        <w:rPr>
          <w:b w:val="0"/>
          <w:sz w:val="20"/>
        </w:rPr>
        <w:t xml:space="preserve">e </w:t>
      </w:r>
      <w:r w:rsidR="009C68E0">
        <w:rPr>
          <w:b w:val="0"/>
          <w:sz w:val="20"/>
        </w:rPr>
        <w:t xml:space="preserve">início da fase </w:t>
      </w:r>
      <w:proofErr w:type="gramStart"/>
      <w:r w:rsidR="009C68E0">
        <w:rPr>
          <w:b w:val="0"/>
          <w:sz w:val="20"/>
        </w:rPr>
        <w:t>2</w:t>
      </w:r>
      <w:proofErr w:type="gramEnd"/>
      <w:r w:rsidR="009C68E0">
        <w:rPr>
          <w:b w:val="0"/>
          <w:sz w:val="20"/>
        </w:rPr>
        <w:t xml:space="preserve"> com novo escopo, equipe e estratégia</w:t>
      </w:r>
      <w:r>
        <w:rPr>
          <w:b w:val="0"/>
          <w:sz w:val="20"/>
        </w:rPr>
        <w:t>. Foi decidido pelo e</w:t>
      </w:r>
      <w:r w:rsidR="009C68E0">
        <w:rPr>
          <w:b w:val="0"/>
          <w:sz w:val="20"/>
        </w:rPr>
        <w:t>ncerramento (não continuidade) desta iniciativa no Acre</w:t>
      </w:r>
      <w:r>
        <w:rPr>
          <w:b w:val="0"/>
          <w:sz w:val="20"/>
        </w:rPr>
        <w:t xml:space="preserve">, apesar do excelente desempenho alcançado na fase </w:t>
      </w:r>
      <w:proofErr w:type="gramStart"/>
      <w:r>
        <w:rPr>
          <w:b w:val="0"/>
          <w:sz w:val="20"/>
        </w:rPr>
        <w:t>1</w:t>
      </w:r>
      <w:proofErr w:type="gramEnd"/>
      <w:r w:rsidR="009C68E0">
        <w:rPr>
          <w:b w:val="0"/>
          <w:sz w:val="20"/>
        </w:rPr>
        <w:t xml:space="preserve">; </w:t>
      </w:r>
    </w:p>
    <w:p w:rsidR="0067247E" w:rsidRDefault="0067247E" w:rsidP="00375586">
      <w:pPr>
        <w:spacing w:before="60" w:after="0" w:line="276" w:lineRule="auto"/>
        <w:rPr>
          <w:b w:val="0"/>
          <w:sz w:val="20"/>
        </w:rPr>
      </w:pPr>
    </w:p>
    <w:p w:rsidR="001B6BAA" w:rsidRDefault="001B6BAA" w:rsidP="00375586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 xml:space="preserve">Alteração do gestor técnico do Projeto Pesca Sustentável, e mudança da base </w:t>
      </w:r>
      <w:r w:rsidR="009C68E0">
        <w:rPr>
          <w:b w:val="0"/>
          <w:sz w:val="20"/>
        </w:rPr>
        <w:t xml:space="preserve">técnica para coordenação </w:t>
      </w:r>
      <w:r>
        <w:rPr>
          <w:b w:val="0"/>
          <w:sz w:val="20"/>
        </w:rPr>
        <w:t xml:space="preserve">operacional </w:t>
      </w:r>
      <w:r w:rsidR="009C68E0">
        <w:rPr>
          <w:b w:val="0"/>
          <w:sz w:val="20"/>
        </w:rPr>
        <w:t xml:space="preserve">do projeto para o escritório regional de </w:t>
      </w:r>
      <w:r>
        <w:rPr>
          <w:b w:val="0"/>
          <w:sz w:val="20"/>
        </w:rPr>
        <w:t>Rio Branco, AC, com previsão de obter maior integração das atividades do projet</w:t>
      </w:r>
      <w:r w:rsidR="009C68E0">
        <w:rPr>
          <w:b w:val="0"/>
          <w:sz w:val="20"/>
        </w:rPr>
        <w:t xml:space="preserve">o e envolvimento direto da nossa organização com as comunidades beneficiárias, bem </w:t>
      </w:r>
      <w:proofErr w:type="gramStart"/>
      <w:r w:rsidR="009C68E0">
        <w:rPr>
          <w:b w:val="0"/>
          <w:sz w:val="20"/>
        </w:rPr>
        <w:t>como</w:t>
      </w:r>
      <w:proofErr w:type="gramEnd"/>
      <w:r w:rsidR="009C68E0">
        <w:rPr>
          <w:b w:val="0"/>
          <w:sz w:val="20"/>
        </w:rPr>
        <w:t xml:space="preserve"> </w:t>
      </w:r>
      <w:proofErr w:type="gramStart"/>
      <w:r w:rsidR="009C68E0">
        <w:rPr>
          <w:b w:val="0"/>
          <w:sz w:val="20"/>
        </w:rPr>
        <w:t>facilitará</w:t>
      </w:r>
      <w:proofErr w:type="gramEnd"/>
      <w:r w:rsidR="009C68E0">
        <w:rPr>
          <w:b w:val="0"/>
          <w:sz w:val="20"/>
        </w:rPr>
        <w:t xml:space="preserve"> a supervisão dos consultores e integração das agendas com governo e pescadores nas frentes de trabalho em Feijó e Rio Branco.</w:t>
      </w:r>
    </w:p>
    <w:p w:rsidR="0067247E" w:rsidRDefault="0067247E" w:rsidP="00375586">
      <w:pPr>
        <w:spacing w:before="60" w:after="0" w:line="276" w:lineRule="auto"/>
        <w:rPr>
          <w:b w:val="0"/>
          <w:sz w:val="20"/>
        </w:rPr>
      </w:pPr>
    </w:p>
    <w:p w:rsidR="009C68E0" w:rsidRDefault="009C68E0" w:rsidP="00B57D69">
      <w:pPr>
        <w:spacing w:before="60" w:after="0" w:line="276" w:lineRule="auto"/>
        <w:rPr>
          <w:b w:val="0"/>
          <w:sz w:val="20"/>
        </w:rPr>
      </w:pPr>
      <w:r>
        <w:rPr>
          <w:b w:val="0"/>
          <w:sz w:val="20"/>
        </w:rPr>
        <w:t xml:space="preserve">Mudança na coordenação de comunicação em Brasília, mas </w:t>
      </w:r>
      <w:r w:rsidR="00422224">
        <w:rPr>
          <w:b w:val="0"/>
          <w:sz w:val="20"/>
        </w:rPr>
        <w:t xml:space="preserve">foi </w:t>
      </w:r>
      <w:r>
        <w:rPr>
          <w:b w:val="0"/>
          <w:sz w:val="20"/>
        </w:rPr>
        <w:t>mantido</w:t>
      </w:r>
      <w:r w:rsidR="00422224">
        <w:rPr>
          <w:b w:val="0"/>
          <w:sz w:val="20"/>
        </w:rPr>
        <w:t xml:space="preserve"> o</w:t>
      </w:r>
      <w:r>
        <w:rPr>
          <w:b w:val="0"/>
          <w:sz w:val="20"/>
        </w:rPr>
        <w:t xml:space="preserve"> mesmo comunicador de referencia para o Projeto</w:t>
      </w:r>
      <w:r w:rsidR="00422224">
        <w:rPr>
          <w:b w:val="0"/>
          <w:sz w:val="20"/>
        </w:rPr>
        <w:t xml:space="preserve"> (Frederico Brandão)</w:t>
      </w:r>
      <w:r>
        <w:rPr>
          <w:b w:val="0"/>
          <w:sz w:val="20"/>
        </w:rPr>
        <w:t xml:space="preserve">, apesar de alguns ajustes </w:t>
      </w:r>
      <w:r w:rsidR="00422224">
        <w:rPr>
          <w:b w:val="0"/>
          <w:sz w:val="20"/>
        </w:rPr>
        <w:t>terem ocorrido também n</w:t>
      </w:r>
      <w:r>
        <w:rPr>
          <w:b w:val="0"/>
          <w:sz w:val="20"/>
        </w:rPr>
        <w:t xml:space="preserve">a estrutura organizacional deste setor, com </w:t>
      </w:r>
      <w:r w:rsidR="00422224">
        <w:rPr>
          <w:b w:val="0"/>
          <w:sz w:val="20"/>
        </w:rPr>
        <w:t xml:space="preserve">a decisão de </w:t>
      </w:r>
      <w:r>
        <w:rPr>
          <w:b w:val="0"/>
          <w:sz w:val="20"/>
        </w:rPr>
        <w:t>terceirização de parte das atribuições da comunicação</w:t>
      </w:r>
      <w:r w:rsidR="00422224">
        <w:rPr>
          <w:b w:val="0"/>
          <w:sz w:val="20"/>
        </w:rPr>
        <w:t xml:space="preserve"> </w:t>
      </w:r>
      <w:r>
        <w:rPr>
          <w:b w:val="0"/>
          <w:sz w:val="20"/>
        </w:rPr>
        <w:t>institucional.</w:t>
      </w:r>
    </w:p>
    <w:p w:rsidR="00375586" w:rsidRDefault="00375586" w:rsidP="00B57D69">
      <w:pPr>
        <w:spacing w:before="0" w:after="60" w:line="276" w:lineRule="auto"/>
        <w:ind w:right="142"/>
        <w:rPr>
          <w:b w:val="0"/>
          <w:sz w:val="20"/>
        </w:rPr>
      </w:pPr>
      <w:bookmarkStart w:id="9" w:name="_Toc277697522"/>
      <w:bookmarkStart w:id="10" w:name="_Toc277697557"/>
    </w:p>
    <w:p w:rsidR="001E151F" w:rsidRDefault="00375586" w:rsidP="00B57D69">
      <w:pPr>
        <w:spacing w:before="0" w:after="60" w:line="276" w:lineRule="auto"/>
        <w:ind w:right="142"/>
        <w:rPr>
          <w:b w:val="0"/>
          <w:sz w:val="20"/>
        </w:rPr>
      </w:pPr>
      <w:r w:rsidRPr="00D31ED2">
        <w:rPr>
          <w:b w:val="0"/>
          <w:i/>
          <w:sz w:val="20"/>
        </w:rPr>
        <w:t>Com relação aos parceiros da sociedade civil e consultores</w:t>
      </w:r>
      <w:r w:rsidR="00D31ED2">
        <w:rPr>
          <w:b w:val="0"/>
          <w:sz w:val="20"/>
        </w:rPr>
        <w:t xml:space="preserve"> não ocorreram</w:t>
      </w:r>
      <w:r w:rsidRPr="00375586">
        <w:rPr>
          <w:b w:val="0"/>
          <w:sz w:val="20"/>
        </w:rPr>
        <w:t xml:space="preserve"> mudanças significativas. </w:t>
      </w:r>
      <w:r>
        <w:rPr>
          <w:b w:val="0"/>
          <w:sz w:val="20"/>
        </w:rPr>
        <w:t xml:space="preserve">A colônia de pescadores manteve mesma diretoria ao longo de todo o ano. </w:t>
      </w:r>
      <w:r w:rsidRPr="00375586">
        <w:rPr>
          <w:b w:val="0"/>
          <w:sz w:val="20"/>
        </w:rPr>
        <w:t xml:space="preserve">Algumas consultorias iniciadas em 2015 não </w:t>
      </w:r>
      <w:r>
        <w:rPr>
          <w:b w:val="0"/>
          <w:sz w:val="20"/>
        </w:rPr>
        <w:t>ob</w:t>
      </w:r>
      <w:r w:rsidRPr="00375586">
        <w:rPr>
          <w:b w:val="0"/>
          <w:sz w:val="20"/>
        </w:rPr>
        <w:t>tiv</w:t>
      </w:r>
      <w:r>
        <w:rPr>
          <w:b w:val="0"/>
          <w:sz w:val="20"/>
        </w:rPr>
        <w:t xml:space="preserve">eram desempenho </w:t>
      </w:r>
      <w:r w:rsidR="00D31ED2">
        <w:rPr>
          <w:b w:val="0"/>
          <w:sz w:val="20"/>
        </w:rPr>
        <w:t xml:space="preserve">e </w:t>
      </w:r>
      <w:r w:rsidRPr="00375586">
        <w:rPr>
          <w:b w:val="0"/>
          <w:sz w:val="20"/>
        </w:rPr>
        <w:t>produtividade (em campo) tão satisfatório</w:t>
      </w:r>
      <w:r w:rsidR="00D31ED2">
        <w:rPr>
          <w:b w:val="0"/>
          <w:sz w:val="20"/>
        </w:rPr>
        <w:t>s</w:t>
      </w:r>
      <w:r w:rsidRPr="00375586">
        <w:rPr>
          <w:b w:val="0"/>
          <w:sz w:val="20"/>
        </w:rPr>
        <w:t xml:space="preserve"> como previsto inicialmente</w:t>
      </w:r>
      <w:r w:rsidR="00D31ED2">
        <w:rPr>
          <w:b w:val="0"/>
          <w:sz w:val="20"/>
        </w:rPr>
        <w:t>,</w:t>
      </w:r>
      <w:r w:rsidRPr="00375586">
        <w:rPr>
          <w:b w:val="0"/>
          <w:sz w:val="20"/>
        </w:rPr>
        <w:t xml:space="preserve"> gerando liçõe</w:t>
      </w:r>
      <w:r w:rsidR="00D31ED2">
        <w:rPr>
          <w:b w:val="0"/>
          <w:sz w:val="20"/>
        </w:rPr>
        <w:t xml:space="preserve">s para o planejamento de 2016. Devido a </w:t>
      </w:r>
      <w:r w:rsidRPr="00375586">
        <w:rPr>
          <w:b w:val="0"/>
          <w:sz w:val="20"/>
        </w:rPr>
        <w:t>contratempos</w:t>
      </w:r>
      <w:r w:rsidR="00D31ED2">
        <w:rPr>
          <w:b w:val="0"/>
          <w:sz w:val="20"/>
        </w:rPr>
        <w:t xml:space="preserve"> ocorridos com alguns consultores</w:t>
      </w:r>
      <w:r w:rsidRPr="00375586">
        <w:rPr>
          <w:b w:val="0"/>
          <w:sz w:val="20"/>
        </w:rPr>
        <w:t xml:space="preserve">, </w:t>
      </w:r>
      <w:r w:rsidR="00D31ED2">
        <w:rPr>
          <w:b w:val="0"/>
          <w:sz w:val="20"/>
        </w:rPr>
        <w:t xml:space="preserve">parte dos </w:t>
      </w:r>
      <w:r w:rsidRPr="00375586">
        <w:rPr>
          <w:b w:val="0"/>
          <w:sz w:val="20"/>
        </w:rPr>
        <w:t xml:space="preserve">contratos </w:t>
      </w:r>
      <w:r w:rsidR="00D31ED2">
        <w:rPr>
          <w:b w:val="0"/>
          <w:sz w:val="20"/>
        </w:rPr>
        <w:t xml:space="preserve">previstos para encerramento em dez/15 necessitaram termos </w:t>
      </w:r>
      <w:r w:rsidRPr="00375586">
        <w:rPr>
          <w:b w:val="0"/>
          <w:sz w:val="20"/>
        </w:rPr>
        <w:t>aditivo</w:t>
      </w:r>
      <w:r w:rsidR="00D31ED2">
        <w:rPr>
          <w:b w:val="0"/>
          <w:sz w:val="20"/>
        </w:rPr>
        <w:t>s</w:t>
      </w:r>
      <w:r w:rsidRPr="00375586">
        <w:rPr>
          <w:b w:val="0"/>
          <w:sz w:val="20"/>
        </w:rPr>
        <w:t xml:space="preserve"> </w:t>
      </w:r>
      <w:r w:rsidR="00D31ED2">
        <w:rPr>
          <w:b w:val="0"/>
          <w:sz w:val="20"/>
        </w:rPr>
        <w:t>(</w:t>
      </w:r>
      <w:r w:rsidRPr="00375586">
        <w:rPr>
          <w:b w:val="0"/>
          <w:sz w:val="20"/>
        </w:rPr>
        <w:t>formalizado</w:t>
      </w:r>
      <w:r>
        <w:rPr>
          <w:b w:val="0"/>
          <w:sz w:val="20"/>
        </w:rPr>
        <w:t xml:space="preserve"> em janeiro</w:t>
      </w:r>
      <w:r w:rsidR="00D31ED2">
        <w:rPr>
          <w:b w:val="0"/>
          <w:sz w:val="20"/>
        </w:rPr>
        <w:t xml:space="preserve"> e fevereiro de 20</w:t>
      </w:r>
      <w:r>
        <w:rPr>
          <w:b w:val="0"/>
          <w:sz w:val="20"/>
        </w:rPr>
        <w:t>16</w:t>
      </w:r>
      <w:r w:rsidR="00D31ED2">
        <w:rPr>
          <w:b w:val="0"/>
          <w:sz w:val="20"/>
        </w:rPr>
        <w:t>) com acordos sobre</w:t>
      </w:r>
      <w:r>
        <w:rPr>
          <w:b w:val="0"/>
          <w:sz w:val="20"/>
        </w:rPr>
        <w:t xml:space="preserve"> </w:t>
      </w:r>
      <w:r w:rsidRPr="00375586">
        <w:rPr>
          <w:b w:val="0"/>
          <w:sz w:val="20"/>
        </w:rPr>
        <w:t>exten</w:t>
      </w:r>
      <w:r>
        <w:rPr>
          <w:b w:val="0"/>
          <w:sz w:val="20"/>
        </w:rPr>
        <w:t>são de prazo/</w:t>
      </w:r>
      <w:r w:rsidR="00D31ED2">
        <w:rPr>
          <w:b w:val="0"/>
          <w:sz w:val="20"/>
        </w:rPr>
        <w:t xml:space="preserve">vigência, cronogramas </w:t>
      </w:r>
      <w:r w:rsidRPr="00375586">
        <w:rPr>
          <w:b w:val="0"/>
          <w:sz w:val="20"/>
        </w:rPr>
        <w:t>para complementação de atividade</w:t>
      </w:r>
      <w:r w:rsidR="00D31ED2">
        <w:rPr>
          <w:b w:val="0"/>
          <w:sz w:val="20"/>
        </w:rPr>
        <w:t xml:space="preserve">s de campo </w:t>
      </w:r>
      <w:r>
        <w:rPr>
          <w:b w:val="0"/>
          <w:sz w:val="20"/>
        </w:rPr>
        <w:t xml:space="preserve">e </w:t>
      </w:r>
      <w:r w:rsidR="00D31ED2">
        <w:rPr>
          <w:b w:val="0"/>
          <w:sz w:val="20"/>
        </w:rPr>
        <w:t xml:space="preserve">condições para o </w:t>
      </w:r>
      <w:r>
        <w:rPr>
          <w:b w:val="0"/>
          <w:sz w:val="20"/>
        </w:rPr>
        <w:t>pagamento das</w:t>
      </w:r>
      <w:r w:rsidR="00D31ED2">
        <w:rPr>
          <w:b w:val="0"/>
          <w:sz w:val="20"/>
        </w:rPr>
        <w:t xml:space="preserve"> parcelas finais de </w:t>
      </w:r>
      <w:proofErr w:type="gramStart"/>
      <w:r w:rsidR="00D31ED2">
        <w:rPr>
          <w:b w:val="0"/>
          <w:sz w:val="20"/>
        </w:rPr>
        <w:t>4</w:t>
      </w:r>
      <w:proofErr w:type="gramEnd"/>
      <w:r w:rsidR="00D31ED2">
        <w:rPr>
          <w:b w:val="0"/>
          <w:sz w:val="20"/>
        </w:rPr>
        <w:t xml:space="preserve"> </w:t>
      </w:r>
      <w:r w:rsidRPr="00375586">
        <w:rPr>
          <w:b w:val="0"/>
          <w:sz w:val="20"/>
        </w:rPr>
        <w:t xml:space="preserve">contratos </w:t>
      </w:r>
      <w:r>
        <w:rPr>
          <w:b w:val="0"/>
          <w:sz w:val="20"/>
        </w:rPr>
        <w:t>iniciados em 2015,</w:t>
      </w:r>
      <w:r w:rsidRPr="00375586">
        <w:rPr>
          <w:b w:val="0"/>
          <w:sz w:val="20"/>
        </w:rPr>
        <w:t xml:space="preserve"> até març</w:t>
      </w:r>
      <w:r>
        <w:rPr>
          <w:b w:val="0"/>
          <w:sz w:val="20"/>
        </w:rPr>
        <w:t xml:space="preserve">o de 2016, com recursos </w:t>
      </w:r>
      <w:r w:rsidR="00D31ED2">
        <w:rPr>
          <w:b w:val="0"/>
          <w:sz w:val="20"/>
        </w:rPr>
        <w:t>do 2</w:t>
      </w:r>
      <w:r>
        <w:rPr>
          <w:b w:val="0"/>
          <w:sz w:val="20"/>
        </w:rPr>
        <w:t>º desembolso</w:t>
      </w:r>
      <w:r w:rsidR="00D31ED2">
        <w:rPr>
          <w:b w:val="0"/>
          <w:sz w:val="20"/>
        </w:rPr>
        <w:t xml:space="preserve"> já empenhados</w:t>
      </w:r>
      <w:r>
        <w:rPr>
          <w:b w:val="0"/>
          <w:sz w:val="20"/>
        </w:rPr>
        <w:t>.</w:t>
      </w:r>
    </w:p>
    <w:p w:rsidR="00375586" w:rsidRDefault="00375586" w:rsidP="00B57D69">
      <w:pPr>
        <w:spacing w:before="0" w:after="60" w:line="276" w:lineRule="auto"/>
        <w:ind w:right="142"/>
        <w:rPr>
          <w:b w:val="0"/>
          <w:sz w:val="20"/>
        </w:rPr>
      </w:pPr>
    </w:p>
    <w:p w:rsidR="00375586" w:rsidRDefault="00375586" w:rsidP="00B57D69">
      <w:pPr>
        <w:spacing w:before="0" w:after="60" w:line="276" w:lineRule="auto"/>
        <w:ind w:right="142"/>
        <w:rPr>
          <w:b w:val="0"/>
          <w:sz w:val="20"/>
        </w:rPr>
      </w:pPr>
      <w:r w:rsidRPr="00B57D69">
        <w:rPr>
          <w:b w:val="0"/>
          <w:i/>
          <w:sz w:val="20"/>
        </w:rPr>
        <w:t>Com relação aos parceiros do governo estadual</w:t>
      </w:r>
      <w:r w:rsidRPr="00B57D69">
        <w:rPr>
          <w:b w:val="0"/>
          <w:sz w:val="20"/>
        </w:rPr>
        <w:t>,</w:t>
      </w:r>
      <w:r>
        <w:rPr>
          <w:b w:val="0"/>
          <w:sz w:val="20"/>
        </w:rPr>
        <w:t xml:space="preserve"> a relação com as Secretarias evoluiu bastante após a reunião direta do gestor do projeto com o governador do estado, que garantiu maior apoio das secretarias estaduais envolvidas, do instituto de meio ambiente e da policia militar ambiental. O IMAC definitivamente recebeu do IBAMA as atribuições de regulamentar e licenciar os acordos de pesca no estado. </w:t>
      </w:r>
    </w:p>
    <w:p w:rsidR="00375586" w:rsidRDefault="00375586" w:rsidP="00B57D69">
      <w:pPr>
        <w:spacing w:before="0" w:after="60" w:line="276" w:lineRule="auto"/>
        <w:ind w:right="142"/>
        <w:rPr>
          <w:b w:val="0"/>
          <w:sz w:val="20"/>
        </w:rPr>
      </w:pPr>
      <w:r>
        <w:rPr>
          <w:b w:val="0"/>
          <w:sz w:val="20"/>
        </w:rPr>
        <w:t xml:space="preserve">Houve mudança na direção da SEAPROF e o novo secretário se mostrou bem mais sensível e interessado em apoiar </w:t>
      </w:r>
      <w:proofErr w:type="gramStart"/>
      <w:r>
        <w:rPr>
          <w:b w:val="0"/>
          <w:sz w:val="20"/>
        </w:rPr>
        <w:t>a estratégia de manejo de lagos naturais</w:t>
      </w:r>
      <w:proofErr w:type="gramEnd"/>
      <w:r>
        <w:rPr>
          <w:b w:val="0"/>
          <w:sz w:val="20"/>
        </w:rPr>
        <w:t xml:space="preserve">, fortalecer o serviço de extensão pública e a partir das vivencias em Feijó e Tarauacá, expandir para outros lagos do estado como política pública setorial. </w:t>
      </w:r>
    </w:p>
    <w:p w:rsidR="00375586" w:rsidRDefault="00375586" w:rsidP="00B57D69">
      <w:pPr>
        <w:spacing w:before="0" w:after="60" w:line="276" w:lineRule="auto"/>
        <w:ind w:right="142"/>
        <w:rPr>
          <w:b w:val="0"/>
          <w:sz w:val="20"/>
        </w:rPr>
      </w:pPr>
      <w:r>
        <w:rPr>
          <w:b w:val="0"/>
          <w:sz w:val="20"/>
        </w:rPr>
        <w:t xml:space="preserve">Entretanto, alguns aspectos operacionais e apoio técnico da SEAPROF precisa ganhar mais força. Uma série de reuniões com governo está sendo articulada pelo WWF Brasil e colônia de pescadores para cobrar a formalização da parceria e o cumprimento dos acordos estabelecidos no Memorando de Entendimento (minuta) que está sendo analisado pela Procuradoria do Estado. </w:t>
      </w:r>
    </w:p>
    <w:p w:rsidR="00375586" w:rsidRPr="00375586" w:rsidRDefault="00375586" w:rsidP="00375586">
      <w:pPr>
        <w:spacing w:before="0" w:after="60" w:line="276" w:lineRule="auto"/>
        <w:ind w:right="142"/>
        <w:jc w:val="left"/>
        <w:rPr>
          <w:b w:val="0"/>
          <w:sz w:val="20"/>
        </w:rPr>
      </w:pPr>
    </w:p>
    <w:p w:rsidR="00272833" w:rsidRPr="006E4FCE" w:rsidRDefault="00B964D1" w:rsidP="00272833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11" w:name="_Toc334550776"/>
      <w:bookmarkEnd w:id="9"/>
      <w:bookmarkEnd w:id="10"/>
      <w:r>
        <w:rPr>
          <w:b/>
          <w:bCs/>
          <w:i w:val="0"/>
          <w:color w:val="000080"/>
          <w:sz w:val="24"/>
        </w:rPr>
        <w:t>C</w:t>
      </w:r>
      <w:r w:rsidR="00272833" w:rsidRPr="00966665">
        <w:rPr>
          <w:b/>
          <w:bCs/>
          <w:i w:val="0"/>
          <w:color w:val="000080"/>
          <w:sz w:val="24"/>
        </w:rPr>
        <w:t xml:space="preserve">) </w:t>
      </w:r>
      <w:r w:rsidR="00272833" w:rsidRPr="006E4FCE">
        <w:rPr>
          <w:b/>
          <w:bCs/>
          <w:i w:val="0"/>
          <w:color w:val="000080"/>
          <w:sz w:val="24"/>
        </w:rPr>
        <w:t>CRONOGRAMA DE EXECUÇÃO FÍSICA</w:t>
      </w:r>
      <w:bookmarkEnd w:id="11"/>
    </w:p>
    <w:bookmarkStart w:id="12" w:name="_MON_1408195589"/>
    <w:bookmarkStart w:id="13" w:name="_MON_1408196395"/>
    <w:bookmarkStart w:id="14" w:name="_MON_1408196676"/>
    <w:bookmarkStart w:id="15" w:name="_MON_1408283361"/>
    <w:bookmarkEnd w:id="12"/>
    <w:bookmarkEnd w:id="13"/>
    <w:bookmarkEnd w:id="14"/>
    <w:bookmarkEnd w:id="15"/>
    <w:bookmarkStart w:id="16" w:name="_MON_1408195435"/>
    <w:bookmarkEnd w:id="16"/>
    <w:p w:rsidR="00272833" w:rsidRDefault="00455286" w:rsidP="00272833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  <w:r>
        <w:object w:dxaOrig="1530" w:dyaOrig="990">
          <v:shape id="_x0000_i1032" type="#_x0000_t75" style="width:76.6pt;height:49.55pt" o:ole="">
            <v:imagedata r:id="rId14" o:title=""/>
          </v:shape>
          <o:OLEObject Type="Embed" ProgID="Excel.Sheet.8" ShapeID="_x0000_i1032" DrawAspect="Icon" ObjectID="_1516122704" r:id="rId15"/>
        </w:object>
      </w:r>
    </w:p>
    <w:p w:rsidR="00097A42" w:rsidRPr="00726FAE" w:rsidRDefault="00455286" w:rsidP="00595A65">
      <w:pPr>
        <w:spacing w:before="0" w:after="60" w:line="240" w:lineRule="auto"/>
        <w:ind w:right="142"/>
        <w:jc w:val="center"/>
        <w:rPr>
          <w:i/>
          <w:iCs/>
          <w:color w:val="000080"/>
          <w:sz w:val="14"/>
        </w:rPr>
      </w:pPr>
      <w:r w:rsidRPr="00726FAE">
        <w:rPr>
          <w:i/>
          <w:iCs/>
          <w:color w:val="000080"/>
          <w:sz w:val="14"/>
          <w:highlight w:val="yellow"/>
        </w:rPr>
        <w:t>Em caso de f</w:t>
      </w:r>
      <w:r w:rsidR="00BE0EFC" w:rsidRPr="00726FAE">
        <w:rPr>
          <w:i/>
          <w:iCs/>
          <w:color w:val="000080"/>
          <w:sz w:val="14"/>
          <w:highlight w:val="yellow"/>
        </w:rPr>
        <w:t xml:space="preserve">alha </w:t>
      </w:r>
      <w:r w:rsidRPr="00726FAE">
        <w:rPr>
          <w:i/>
          <w:iCs/>
          <w:color w:val="000080"/>
          <w:sz w:val="14"/>
          <w:highlight w:val="yellow"/>
        </w:rPr>
        <w:t>neste hiperlink o a</w:t>
      </w:r>
      <w:r w:rsidR="00BE0EFC" w:rsidRPr="00726FAE">
        <w:rPr>
          <w:i/>
          <w:iCs/>
          <w:color w:val="000080"/>
          <w:sz w:val="14"/>
          <w:highlight w:val="yellow"/>
        </w:rPr>
        <w:t xml:space="preserve">rquivo </w:t>
      </w:r>
      <w:r w:rsidRPr="00726FAE">
        <w:rPr>
          <w:i/>
          <w:iCs/>
          <w:color w:val="000080"/>
          <w:sz w:val="14"/>
          <w:highlight w:val="yellow"/>
        </w:rPr>
        <w:t xml:space="preserve">será </w:t>
      </w:r>
      <w:r w:rsidR="00BE0EFC" w:rsidRPr="00726FAE">
        <w:rPr>
          <w:i/>
          <w:iCs/>
          <w:color w:val="000080"/>
          <w:sz w:val="14"/>
          <w:highlight w:val="yellow"/>
        </w:rPr>
        <w:t>enviado em anexo</w:t>
      </w:r>
      <w:r w:rsidR="00726FAE" w:rsidRPr="00726FAE">
        <w:rPr>
          <w:i/>
          <w:iCs/>
          <w:color w:val="000080"/>
          <w:sz w:val="14"/>
          <w:highlight w:val="yellow"/>
        </w:rPr>
        <w:t>, separadamente</w:t>
      </w:r>
      <w:r w:rsidR="00BE0EFC" w:rsidRPr="00726FAE">
        <w:rPr>
          <w:i/>
          <w:iCs/>
          <w:color w:val="000080"/>
          <w:sz w:val="14"/>
          <w:highlight w:val="yellow"/>
        </w:rPr>
        <w:t>.</w:t>
      </w:r>
    </w:p>
    <w:p w:rsidR="00097A42" w:rsidRDefault="00097A42" w:rsidP="00272833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7283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ED" w:rsidRPr="00315497" w:rsidRDefault="00BC0178" w:rsidP="00154502">
            <w:pPr>
              <w:numPr>
                <w:ilvl w:val="12"/>
                <w:numId w:val="0"/>
              </w:numPr>
              <w:spacing w:before="60" w:after="0"/>
              <w:rPr>
                <w:b w:val="0"/>
                <w:sz w:val="20"/>
              </w:rPr>
            </w:pPr>
            <w:r w:rsidRPr="00315497">
              <w:rPr>
                <w:b w:val="0"/>
                <w:sz w:val="20"/>
              </w:rPr>
              <w:t xml:space="preserve">As mudanças </w:t>
            </w:r>
            <w:r w:rsidR="007B65CA">
              <w:rPr>
                <w:b w:val="0"/>
                <w:sz w:val="20"/>
              </w:rPr>
              <w:t xml:space="preserve">e variações de datas de execução das atividades </w:t>
            </w:r>
            <w:r w:rsidRPr="00315497">
              <w:rPr>
                <w:b w:val="0"/>
                <w:sz w:val="20"/>
              </w:rPr>
              <w:t>foram resultados de ajustes de agendas e acordos institucionai</w:t>
            </w:r>
            <w:r w:rsidR="007B65CA">
              <w:rPr>
                <w:b w:val="0"/>
                <w:sz w:val="20"/>
              </w:rPr>
              <w:t xml:space="preserve">s entre parceiros, considerando-se dentre outros fatores </w:t>
            </w:r>
            <w:r w:rsidRPr="00315497">
              <w:rPr>
                <w:b w:val="0"/>
                <w:sz w:val="20"/>
              </w:rPr>
              <w:t xml:space="preserve">o momento de transição da gestão técnica </w:t>
            </w:r>
            <w:r w:rsidR="00C30C6B">
              <w:rPr>
                <w:b w:val="0"/>
                <w:sz w:val="20"/>
              </w:rPr>
              <w:t xml:space="preserve">do Projeto </w:t>
            </w:r>
            <w:r w:rsidR="000E64ED" w:rsidRPr="00315497">
              <w:rPr>
                <w:b w:val="0"/>
                <w:sz w:val="20"/>
              </w:rPr>
              <w:t xml:space="preserve">no WWF-Brasil. </w:t>
            </w:r>
          </w:p>
          <w:p w:rsidR="000E64ED" w:rsidRPr="00315497" w:rsidRDefault="000E64ED" w:rsidP="00154502">
            <w:pPr>
              <w:numPr>
                <w:ilvl w:val="12"/>
                <w:numId w:val="0"/>
              </w:numPr>
              <w:spacing w:before="60" w:after="0"/>
              <w:rPr>
                <w:b w:val="0"/>
                <w:sz w:val="20"/>
              </w:rPr>
            </w:pPr>
          </w:p>
          <w:p w:rsidR="00C30C6B" w:rsidRDefault="00C30C6B" w:rsidP="00726FAE">
            <w:pPr>
              <w:numPr>
                <w:ilvl w:val="12"/>
                <w:numId w:val="0"/>
              </w:numPr>
              <w:spacing w:before="60" w:after="0"/>
              <w:rPr>
                <w:b w:val="0"/>
                <w:sz w:val="20"/>
              </w:rPr>
            </w:pPr>
          </w:p>
          <w:p w:rsidR="00726FAE" w:rsidRPr="00315497" w:rsidRDefault="00BC0178" w:rsidP="00726FAE">
            <w:pPr>
              <w:numPr>
                <w:ilvl w:val="12"/>
                <w:numId w:val="0"/>
              </w:numPr>
              <w:spacing w:before="60" w:after="0"/>
              <w:rPr>
                <w:b w:val="0"/>
                <w:sz w:val="20"/>
              </w:rPr>
            </w:pPr>
            <w:r w:rsidRPr="00315497">
              <w:rPr>
                <w:b w:val="0"/>
                <w:sz w:val="20"/>
              </w:rPr>
              <w:t xml:space="preserve">Adiamento II </w:t>
            </w:r>
            <w:proofErr w:type="spellStart"/>
            <w:r w:rsidRPr="00315497">
              <w:rPr>
                <w:b w:val="0"/>
                <w:sz w:val="20"/>
              </w:rPr>
              <w:t>Forum</w:t>
            </w:r>
            <w:proofErr w:type="spellEnd"/>
            <w:r w:rsidRPr="00315497">
              <w:rPr>
                <w:b w:val="0"/>
                <w:sz w:val="20"/>
              </w:rPr>
              <w:t xml:space="preserve"> de Pesca (produto);</w:t>
            </w:r>
            <w:r w:rsidR="00BE0EFC" w:rsidRPr="00315497">
              <w:rPr>
                <w:b w:val="0"/>
                <w:sz w:val="20"/>
              </w:rPr>
              <w:t xml:space="preserve"> Devido a necessidade de transição na técnica da gestão do projeto no WWF-Brasil decidiu-se em acordo com os demais parceiros e comunida</w:t>
            </w:r>
            <w:r w:rsidR="00726FAE" w:rsidRPr="00315497">
              <w:rPr>
                <w:b w:val="0"/>
                <w:sz w:val="20"/>
              </w:rPr>
              <w:t>des pelo adiamento do evento pa</w:t>
            </w:r>
            <w:r w:rsidR="00BE0EFC" w:rsidRPr="00315497">
              <w:rPr>
                <w:b w:val="0"/>
                <w:sz w:val="20"/>
              </w:rPr>
              <w:t>ra</w:t>
            </w:r>
            <w:r w:rsidR="00726FAE" w:rsidRPr="00315497">
              <w:rPr>
                <w:b w:val="0"/>
                <w:sz w:val="20"/>
              </w:rPr>
              <w:t xml:space="preserve"> um período</w:t>
            </w:r>
            <w:proofErr w:type="gramStart"/>
            <w:r w:rsidR="00726FAE" w:rsidRPr="00315497">
              <w:rPr>
                <w:b w:val="0"/>
                <w:sz w:val="20"/>
              </w:rPr>
              <w:t xml:space="preserve"> </w:t>
            </w:r>
            <w:r w:rsidR="00BE0EFC" w:rsidRPr="00315497">
              <w:rPr>
                <w:b w:val="0"/>
                <w:sz w:val="20"/>
              </w:rPr>
              <w:t xml:space="preserve"> </w:t>
            </w:r>
            <w:proofErr w:type="gramEnd"/>
            <w:r w:rsidR="00BE0EFC" w:rsidRPr="00315497">
              <w:rPr>
                <w:b w:val="0"/>
                <w:sz w:val="20"/>
              </w:rPr>
              <w:t xml:space="preserve">após o resultado da pescaria 2016, em data mais próxima à realização do </w:t>
            </w:r>
            <w:r w:rsidR="00BE0EFC" w:rsidRPr="00315497">
              <w:rPr>
                <w:b w:val="0"/>
                <w:sz w:val="20"/>
              </w:rPr>
              <w:lastRenderedPageBreak/>
              <w:t>Festival de Pirarucu Manejado em Feijó</w:t>
            </w:r>
            <w:r w:rsidR="00726FAE" w:rsidRPr="00315497">
              <w:rPr>
                <w:b w:val="0"/>
                <w:sz w:val="20"/>
              </w:rPr>
              <w:t>. A decisão também levou em conta a necessidade de garantirmos maiores avanços no mapeamento e diagnóstico de novos lagos para o manejo/a</w:t>
            </w:r>
            <w:r w:rsidR="00375586">
              <w:rPr>
                <w:b w:val="0"/>
                <w:sz w:val="20"/>
              </w:rPr>
              <w:t xml:space="preserve">cordos, apresentarmos ao Fórum </w:t>
            </w:r>
            <w:r w:rsidR="00726FAE" w:rsidRPr="00315497">
              <w:rPr>
                <w:b w:val="0"/>
                <w:sz w:val="20"/>
              </w:rPr>
              <w:t xml:space="preserve">dados mais consistentes dos estudos técnicos e práticas locais iniciadas em monitoramento dos lagos e peixes e demonstrar engajamento local para acordos mais efetivos do arranjo institucional local, maturar a experiência com os </w:t>
            </w:r>
            <w:proofErr w:type="spellStart"/>
            <w:r w:rsidR="00726FAE" w:rsidRPr="00315497">
              <w:rPr>
                <w:b w:val="0"/>
                <w:sz w:val="20"/>
              </w:rPr>
              <w:t>Kaxinawá</w:t>
            </w:r>
            <w:proofErr w:type="spellEnd"/>
            <w:r w:rsidR="00726FAE" w:rsidRPr="00315497">
              <w:rPr>
                <w:b w:val="0"/>
                <w:sz w:val="20"/>
              </w:rPr>
              <w:t xml:space="preserve"> da TI Praia do Carapanã e de governança interna (vivencia do novo regimento) da colônia de pescadores.</w:t>
            </w:r>
          </w:p>
          <w:p w:rsidR="00BC0178" w:rsidRPr="00315497" w:rsidRDefault="00BC0178" w:rsidP="00154502">
            <w:pPr>
              <w:numPr>
                <w:ilvl w:val="12"/>
                <w:numId w:val="0"/>
              </w:numPr>
              <w:spacing w:before="60" w:after="0"/>
              <w:rPr>
                <w:b w:val="0"/>
                <w:sz w:val="20"/>
              </w:rPr>
            </w:pPr>
            <w:r w:rsidRPr="00315497">
              <w:rPr>
                <w:b w:val="0"/>
                <w:sz w:val="20"/>
              </w:rPr>
              <w:t xml:space="preserve">Contratação temporária pontual de pescadores para prestar serviços à equipe da expedição para início da pesquisa de telemetria </w:t>
            </w:r>
            <w:r w:rsidR="002E4CC7">
              <w:rPr>
                <w:b w:val="0"/>
                <w:sz w:val="20"/>
              </w:rPr>
              <w:t xml:space="preserve">e </w:t>
            </w:r>
            <w:proofErr w:type="spellStart"/>
            <w:r w:rsidR="002E4CC7">
              <w:rPr>
                <w:b w:val="0"/>
                <w:sz w:val="20"/>
              </w:rPr>
              <w:t>sexagem</w:t>
            </w:r>
            <w:proofErr w:type="spellEnd"/>
            <w:r w:rsidR="002E4CC7">
              <w:rPr>
                <w:b w:val="0"/>
                <w:sz w:val="20"/>
              </w:rPr>
              <w:t xml:space="preserve"> </w:t>
            </w:r>
            <w:r w:rsidRPr="00315497">
              <w:rPr>
                <w:b w:val="0"/>
                <w:sz w:val="20"/>
              </w:rPr>
              <w:t xml:space="preserve">do pirarucu, realizada em </w:t>
            </w:r>
            <w:proofErr w:type="spellStart"/>
            <w:r w:rsidRPr="00315497">
              <w:rPr>
                <w:b w:val="0"/>
                <w:sz w:val="20"/>
              </w:rPr>
              <w:t>Nov</w:t>
            </w:r>
            <w:proofErr w:type="spellEnd"/>
            <w:r w:rsidRPr="00315497">
              <w:rPr>
                <w:b w:val="0"/>
                <w:sz w:val="20"/>
              </w:rPr>
              <w:t>/15</w:t>
            </w:r>
            <w:r w:rsidR="002E4CC7">
              <w:rPr>
                <w:b w:val="0"/>
                <w:sz w:val="20"/>
              </w:rPr>
              <w:t>,</w:t>
            </w:r>
            <w:r w:rsidRPr="00315497">
              <w:rPr>
                <w:b w:val="0"/>
                <w:sz w:val="20"/>
              </w:rPr>
              <w:t xml:space="preserve"> que gerou em Dez/15 e Jan/16 o pagamento (via RPA) dos dias trabalhados para nove pescadores que colabora</w:t>
            </w:r>
            <w:r w:rsidR="002E4CC7">
              <w:rPr>
                <w:b w:val="0"/>
                <w:sz w:val="20"/>
              </w:rPr>
              <w:t>ra</w:t>
            </w:r>
            <w:r w:rsidRPr="00315497">
              <w:rPr>
                <w:b w:val="0"/>
                <w:sz w:val="20"/>
              </w:rPr>
              <w:t>m nessa atividade.</w:t>
            </w:r>
          </w:p>
          <w:p w:rsidR="00BC0178" w:rsidRPr="0027225F" w:rsidRDefault="0027225F" w:rsidP="00154502">
            <w:pPr>
              <w:numPr>
                <w:ilvl w:val="12"/>
                <w:numId w:val="0"/>
              </w:numPr>
              <w:spacing w:before="60" w:after="0"/>
              <w:rPr>
                <w:b w:val="0"/>
              </w:rPr>
            </w:pPr>
            <w:r w:rsidRPr="0027225F">
              <w:rPr>
                <w:b w:val="0"/>
                <w:sz w:val="20"/>
              </w:rPr>
              <w:t>A c</w:t>
            </w:r>
            <w:r w:rsidR="00BC0178" w:rsidRPr="0027225F">
              <w:rPr>
                <w:b w:val="0"/>
                <w:sz w:val="20"/>
              </w:rPr>
              <w:t xml:space="preserve">ompra de </w:t>
            </w:r>
            <w:r w:rsidR="00315497" w:rsidRPr="0027225F">
              <w:rPr>
                <w:b w:val="0"/>
                <w:sz w:val="20"/>
              </w:rPr>
              <w:t xml:space="preserve">equipamentos de informática </w:t>
            </w:r>
            <w:r w:rsidRPr="0027225F">
              <w:rPr>
                <w:b w:val="0"/>
                <w:sz w:val="20"/>
              </w:rPr>
              <w:t>que estava prevista para abril/2015 não foi necessária.</w:t>
            </w:r>
          </w:p>
          <w:p w:rsidR="00272833" w:rsidRDefault="00272833" w:rsidP="00154502">
            <w:pPr>
              <w:numPr>
                <w:ilvl w:val="12"/>
                <w:numId w:val="0"/>
              </w:numPr>
              <w:spacing w:before="60" w:after="0"/>
              <w:rPr>
                <w:color w:val="000080"/>
              </w:rPr>
            </w:pPr>
          </w:p>
        </w:tc>
      </w:tr>
    </w:tbl>
    <w:p w:rsidR="00272833" w:rsidRDefault="00272833" w:rsidP="00272833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  <w:sectPr w:rsidR="00272833" w:rsidSect="00375586">
          <w:footerReference w:type="default" r:id="rId16"/>
          <w:footerReference w:type="first" r:id="rId17"/>
          <w:pgSz w:w="11909" w:h="16834" w:code="9"/>
          <w:pgMar w:top="700" w:right="851" w:bottom="567" w:left="70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A06484" w:rsidRPr="00966665" w:rsidRDefault="00B964D1" w:rsidP="00B0372B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17" w:name="_Toc334550777"/>
      <w:bookmarkEnd w:id="0"/>
      <w:bookmarkEnd w:id="1"/>
      <w:bookmarkEnd w:id="2"/>
      <w:r>
        <w:rPr>
          <w:b/>
          <w:bCs/>
          <w:i w:val="0"/>
          <w:color w:val="000080"/>
          <w:sz w:val="24"/>
        </w:rPr>
        <w:lastRenderedPageBreak/>
        <w:t>D</w:t>
      </w:r>
      <w:r w:rsidR="00A06484" w:rsidRPr="00966665">
        <w:rPr>
          <w:b/>
          <w:bCs/>
          <w:i w:val="0"/>
          <w:color w:val="000080"/>
          <w:sz w:val="24"/>
        </w:rPr>
        <w:t xml:space="preserve">) QUADRO DE USOS E FONTES </w:t>
      </w:r>
      <w:r w:rsidR="005C3667">
        <w:rPr>
          <w:b/>
          <w:bCs/>
          <w:i w:val="0"/>
          <w:color w:val="000080"/>
          <w:sz w:val="24"/>
        </w:rPr>
        <w:t>DETALHADO</w:t>
      </w:r>
      <w:bookmarkEnd w:id="17"/>
    </w:p>
    <w:p w:rsidR="00196634" w:rsidRDefault="00196634" w:rsidP="00196634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  <w:r w:rsidRPr="00A3206E">
        <w:rPr>
          <w:b w:val="0"/>
          <w:iCs/>
          <w:color w:val="000080"/>
          <w:sz w:val="20"/>
        </w:rPr>
        <w:t xml:space="preserve">O </w:t>
      </w:r>
      <w:r>
        <w:rPr>
          <w:b w:val="0"/>
          <w:iCs/>
          <w:color w:val="000080"/>
          <w:sz w:val="20"/>
        </w:rPr>
        <w:t xml:space="preserve">Quadro de Usos e Fontes </w:t>
      </w:r>
      <w:r w:rsidR="00815118">
        <w:rPr>
          <w:b w:val="0"/>
          <w:iCs/>
          <w:color w:val="000080"/>
          <w:sz w:val="20"/>
        </w:rPr>
        <w:t xml:space="preserve">Detalhado </w:t>
      </w:r>
      <w:r w:rsidR="00D81795">
        <w:rPr>
          <w:b w:val="0"/>
          <w:iCs/>
          <w:color w:val="000080"/>
          <w:sz w:val="20"/>
        </w:rPr>
        <w:t xml:space="preserve">é uma das planilhas apresentadas no arquivo </w:t>
      </w:r>
      <w:r w:rsidR="005855B7">
        <w:rPr>
          <w:b w:val="0"/>
          <w:iCs/>
          <w:color w:val="000080"/>
          <w:sz w:val="20"/>
        </w:rPr>
        <w:t xml:space="preserve">em anexo </w:t>
      </w:r>
      <w:proofErr w:type="gramStart"/>
      <w:r w:rsidR="005855B7">
        <w:rPr>
          <w:b w:val="0"/>
          <w:iCs/>
          <w:color w:val="000080"/>
          <w:sz w:val="20"/>
        </w:rPr>
        <w:t>[</w:t>
      </w:r>
      <w:r>
        <w:rPr>
          <w:b w:val="0"/>
          <w:iCs/>
          <w:color w:val="000080"/>
          <w:sz w:val="20"/>
        </w:rPr>
        <w:t xml:space="preserve"> </w:t>
      </w:r>
      <w:proofErr w:type="spellStart"/>
      <w:proofErr w:type="gramEnd"/>
      <w:r w:rsidR="005855B7" w:rsidRPr="005855B7">
        <w:rPr>
          <w:b w:val="0"/>
          <w:iCs/>
          <w:color w:val="000080"/>
          <w:sz w:val="20"/>
        </w:rPr>
        <w:t>WWF_Prestacao</w:t>
      </w:r>
      <w:proofErr w:type="spellEnd"/>
      <w:r w:rsidR="005855B7" w:rsidRPr="005855B7">
        <w:rPr>
          <w:b w:val="0"/>
          <w:iCs/>
          <w:color w:val="000080"/>
          <w:sz w:val="20"/>
        </w:rPr>
        <w:t xml:space="preserve"> de contas_PescaSustentável__2o Desembolso _03 02 16.xlsx</w:t>
      </w:r>
    </w:p>
    <w:p w:rsidR="005855B7" w:rsidRDefault="005855B7" w:rsidP="00196634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p w:rsidR="005855B7" w:rsidRDefault="005855B7" w:rsidP="00196634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bookmarkStart w:id="18" w:name="_MON_1406988206"/>
    <w:bookmarkStart w:id="19" w:name="_MON_1406988241"/>
    <w:bookmarkStart w:id="20" w:name="_MON_1406988283"/>
    <w:bookmarkStart w:id="21" w:name="_MON_1406988573"/>
    <w:bookmarkStart w:id="22" w:name="_MON_1407146659"/>
    <w:bookmarkStart w:id="23" w:name="_MON_1408185729"/>
    <w:bookmarkStart w:id="24" w:name="_MON_1408197060"/>
    <w:bookmarkStart w:id="25" w:name="_MON_1409493308"/>
    <w:bookmarkStart w:id="26" w:name="_MON_1409649016"/>
    <w:bookmarkStart w:id="27" w:name="_MON_1410165778"/>
    <w:bookmarkStart w:id="28" w:name="_MON_1410167922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406975704"/>
    <w:bookmarkEnd w:id="29"/>
    <w:p w:rsidR="00196634" w:rsidRDefault="00F133DF" w:rsidP="00196634">
      <w:pPr>
        <w:spacing w:before="0" w:after="60" w:line="240" w:lineRule="auto"/>
        <w:ind w:right="142"/>
        <w:jc w:val="center"/>
      </w:pPr>
      <w:r>
        <w:object w:dxaOrig="1530" w:dyaOrig="990">
          <v:shape id="_x0000_i1029" type="#_x0000_t75" style="width:76.6pt;height:49.55pt" o:ole="">
            <v:imagedata r:id="rId18" o:title=""/>
          </v:shape>
          <o:OLEObject Type="Embed" ProgID="Excel.Sheet.8" ShapeID="_x0000_i1029" DrawAspect="Icon" ObjectID="_1516122705" r:id="rId19"/>
        </w:object>
      </w:r>
    </w:p>
    <w:p w:rsidR="00815118" w:rsidRPr="00FD6A89" w:rsidRDefault="00815118" w:rsidP="00815118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</w:p>
    <w:p w:rsidR="009E7051" w:rsidRPr="00B17F0C" w:rsidRDefault="009E7051" w:rsidP="00B17F0C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</w:p>
    <w:p w:rsidR="00B0372B" w:rsidRDefault="00B0372B" w:rsidP="000C6CF4">
      <w:pPr>
        <w:spacing w:before="0" w:after="60" w:line="240" w:lineRule="auto"/>
        <w:ind w:right="142"/>
        <w:jc w:val="center"/>
        <w:sectPr w:rsidR="00B0372B" w:rsidSect="00B0372B">
          <w:pgSz w:w="16834" w:h="11909" w:orient="landscape" w:code="9"/>
          <w:pgMar w:top="426" w:right="1151" w:bottom="851" w:left="11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0C6CF4" w:rsidRDefault="000C6CF4" w:rsidP="000C6CF4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</w:p>
    <w:p w:rsidR="00A3206E" w:rsidRPr="00966665" w:rsidRDefault="00B964D1" w:rsidP="00A3206E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30" w:name="_Toc334550778"/>
      <w:r>
        <w:rPr>
          <w:b/>
          <w:bCs/>
          <w:i w:val="0"/>
          <w:color w:val="000080"/>
          <w:sz w:val="24"/>
        </w:rPr>
        <w:t>E</w:t>
      </w:r>
      <w:r w:rsidR="00A3206E" w:rsidRPr="00966665">
        <w:rPr>
          <w:b/>
          <w:bCs/>
          <w:i w:val="0"/>
          <w:color w:val="000080"/>
          <w:sz w:val="24"/>
        </w:rPr>
        <w:t xml:space="preserve">) </w:t>
      </w:r>
      <w:r w:rsidR="00A64982">
        <w:rPr>
          <w:b/>
          <w:bCs/>
          <w:i w:val="0"/>
          <w:color w:val="000080"/>
          <w:sz w:val="24"/>
        </w:rPr>
        <w:t>RELAÇÃO DE PAGAMENTOS</w:t>
      </w:r>
      <w:bookmarkEnd w:id="30"/>
    </w:p>
    <w:p w:rsidR="00B478F7" w:rsidRDefault="00B478F7" w:rsidP="00BE4043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BE4043" w:rsidRDefault="00BE4043" w:rsidP="00BE4043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  <w:r w:rsidRPr="00751312">
        <w:rPr>
          <w:b w:val="0"/>
          <w:iCs/>
          <w:sz w:val="20"/>
        </w:rPr>
        <w:t>A planilha “</w:t>
      </w:r>
      <w:r>
        <w:rPr>
          <w:b w:val="0"/>
          <w:iCs/>
          <w:sz w:val="20"/>
        </w:rPr>
        <w:t>relação de pagamentos</w:t>
      </w:r>
      <w:r w:rsidRPr="00751312">
        <w:rPr>
          <w:b w:val="0"/>
          <w:iCs/>
          <w:sz w:val="20"/>
        </w:rPr>
        <w:t xml:space="preserve">” também está inserida no arquivo </w:t>
      </w:r>
      <w:proofErr w:type="spellStart"/>
      <w:proofErr w:type="gramStart"/>
      <w:r w:rsidRPr="00751312">
        <w:rPr>
          <w:b w:val="0"/>
          <w:iCs/>
          <w:sz w:val="20"/>
        </w:rPr>
        <w:t>WWF_Prestacao</w:t>
      </w:r>
      <w:proofErr w:type="spellEnd"/>
      <w:proofErr w:type="gramEnd"/>
      <w:r w:rsidRPr="00751312">
        <w:rPr>
          <w:b w:val="0"/>
          <w:iCs/>
          <w:sz w:val="20"/>
        </w:rPr>
        <w:t xml:space="preserve"> de contas_PescaSustentável__2o Desembolso _03 02 16.xlsx, em anexo.</w:t>
      </w:r>
    </w:p>
    <w:p w:rsidR="00BE4043" w:rsidRDefault="00BE4043" w:rsidP="00BE4043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196634" w:rsidRDefault="00196634" w:rsidP="00196634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</w:p>
    <w:p w:rsidR="00D2473B" w:rsidRDefault="00B964D1" w:rsidP="00D2473B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31" w:name="_Toc334550779"/>
      <w:r>
        <w:rPr>
          <w:b/>
          <w:bCs/>
          <w:i w:val="0"/>
          <w:color w:val="000080"/>
          <w:sz w:val="24"/>
        </w:rPr>
        <w:t>F</w:t>
      </w:r>
      <w:r w:rsidR="00D2473B" w:rsidRPr="00966665">
        <w:rPr>
          <w:b/>
          <w:bCs/>
          <w:i w:val="0"/>
          <w:color w:val="000080"/>
          <w:sz w:val="24"/>
        </w:rPr>
        <w:t xml:space="preserve">) </w:t>
      </w:r>
      <w:r w:rsidR="00D2473B">
        <w:rPr>
          <w:b/>
          <w:bCs/>
          <w:i w:val="0"/>
          <w:color w:val="000080"/>
          <w:sz w:val="24"/>
        </w:rPr>
        <w:t>LISTAGEM DE MÁQUINAS E EQUIPAMENTOS ADQUIRIDOS</w:t>
      </w:r>
      <w:bookmarkEnd w:id="31"/>
    </w:p>
    <w:p w:rsidR="00B478F7" w:rsidRDefault="00B478F7" w:rsidP="00273BFD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273BFD" w:rsidRPr="00B478F7" w:rsidRDefault="00273BFD" w:rsidP="00273BFD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  <w:r w:rsidRPr="00B478F7">
        <w:rPr>
          <w:b w:val="0"/>
          <w:iCs/>
          <w:sz w:val="20"/>
        </w:rPr>
        <w:t xml:space="preserve">A planilha “Máquinas e Equipamentos Adquiridos com Recursos do Projeto” </w:t>
      </w:r>
      <w:r w:rsidR="00B478F7" w:rsidRPr="00B478F7">
        <w:rPr>
          <w:b w:val="0"/>
          <w:iCs/>
          <w:sz w:val="20"/>
        </w:rPr>
        <w:t>segue resumida na planilha abaixo/vinculada.</w:t>
      </w:r>
    </w:p>
    <w:p w:rsidR="00B478F7" w:rsidRPr="00F27795" w:rsidRDefault="00B478F7" w:rsidP="00273BFD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bookmarkStart w:id="32" w:name="_MON_1406984175"/>
    <w:bookmarkStart w:id="33" w:name="_MON_1407153523"/>
    <w:bookmarkStart w:id="34" w:name="_MON_1407153898"/>
    <w:bookmarkEnd w:id="32"/>
    <w:bookmarkEnd w:id="33"/>
    <w:bookmarkEnd w:id="34"/>
    <w:bookmarkStart w:id="35" w:name="_MON_1406381391"/>
    <w:bookmarkEnd w:id="35"/>
    <w:p w:rsidR="00D86809" w:rsidRPr="00F27795" w:rsidRDefault="00BE4043" w:rsidP="00C90154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  <w:r w:rsidRPr="00F27795">
        <w:object w:dxaOrig="1157" w:dyaOrig="748">
          <v:shape id="_x0000_i1034" type="#_x0000_t75" style="width:58.2pt;height:37.45pt" o:ole="">
            <v:imagedata r:id="rId20" o:title=""/>
          </v:shape>
          <o:OLEObject Type="Embed" ProgID="Excel.Sheet.8" ShapeID="_x0000_i1034" DrawAspect="Icon" ObjectID="_1516122706" r:id="rId21"/>
        </w:object>
      </w:r>
    </w:p>
    <w:p w:rsidR="00F33C89" w:rsidRPr="00966665" w:rsidRDefault="00B964D1" w:rsidP="00F33C89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36" w:name="_Toc334550780"/>
      <w:r>
        <w:rPr>
          <w:b/>
          <w:bCs/>
          <w:i w:val="0"/>
          <w:color w:val="000080"/>
          <w:sz w:val="24"/>
        </w:rPr>
        <w:t>G</w:t>
      </w:r>
      <w:r w:rsidR="00F33C89" w:rsidRPr="00966665">
        <w:rPr>
          <w:b/>
          <w:bCs/>
          <w:i w:val="0"/>
          <w:color w:val="000080"/>
          <w:sz w:val="24"/>
        </w:rPr>
        <w:t xml:space="preserve">) </w:t>
      </w:r>
      <w:r w:rsidR="00F4484E">
        <w:rPr>
          <w:b/>
          <w:bCs/>
          <w:i w:val="0"/>
          <w:color w:val="000080"/>
          <w:sz w:val="24"/>
        </w:rPr>
        <w:t xml:space="preserve">MOVIMENTAÇÃO </w:t>
      </w:r>
      <w:r w:rsidR="00E1226D">
        <w:rPr>
          <w:b/>
          <w:bCs/>
          <w:i w:val="0"/>
          <w:color w:val="000080"/>
          <w:sz w:val="24"/>
        </w:rPr>
        <w:t>FINANCEIRA</w:t>
      </w:r>
      <w:bookmarkEnd w:id="36"/>
    </w:p>
    <w:p w:rsidR="00B478F7" w:rsidRDefault="00B478F7" w:rsidP="00194241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194241" w:rsidRDefault="008A0426" w:rsidP="00194241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  <w:r w:rsidRPr="00751312">
        <w:rPr>
          <w:b w:val="0"/>
          <w:iCs/>
          <w:sz w:val="20"/>
        </w:rPr>
        <w:t xml:space="preserve">A </w:t>
      </w:r>
      <w:r w:rsidR="00194241" w:rsidRPr="00751312">
        <w:rPr>
          <w:b w:val="0"/>
          <w:iCs/>
          <w:sz w:val="20"/>
        </w:rPr>
        <w:t xml:space="preserve">planilha “Movimentação </w:t>
      </w:r>
      <w:r w:rsidR="00E1226D" w:rsidRPr="00751312">
        <w:rPr>
          <w:b w:val="0"/>
          <w:iCs/>
          <w:sz w:val="20"/>
        </w:rPr>
        <w:t>Financeira</w:t>
      </w:r>
      <w:r w:rsidR="00194241" w:rsidRPr="00751312">
        <w:rPr>
          <w:b w:val="0"/>
          <w:iCs/>
          <w:sz w:val="20"/>
        </w:rPr>
        <w:t>”</w:t>
      </w:r>
      <w:r w:rsidRPr="00751312">
        <w:rPr>
          <w:b w:val="0"/>
          <w:iCs/>
          <w:sz w:val="20"/>
        </w:rPr>
        <w:t xml:space="preserve"> </w:t>
      </w:r>
      <w:r w:rsidR="00751312" w:rsidRPr="00751312">
        <w:rPr>
          <w:b w:val="0"/>
          <w:iCs/>
          <w:sz w:val="20"/>
        </w:rPr>
        <w:t xml:space="preserve">também está inserida no arquivo </w:t>
      </w:r>
      <w:proofErr w:type="spellStart"/>
      <w:proofErr w:type="gramStart"/>
      <w:r w:rsidR="00751312" w:rsidRPr="00751312">
        <w:rPr>
          <w:b w:val="0"/>
          <w:iCs/>
          <w:sz w:val="20"/>
        </w:rPr>
        <w:t>WWF_Prestacao</w:t>
      </w:r>
      <w:proofErr w:type="spellEnd"/>
      <w:proofErr w:type="gramEnd"/>
      <w:r w:rsidR="00751312" w:rsidRPr="00751312">
        <w:rPr>
          <w:b w:val="0"/>
          <w:iCs/>
          <w:sz w:val="20"/>
        </w:rPr>
        <w:t xml:space="preserve"> de contas_PescaSustentável__2o Desembolso _03 02 16.xlsx, em anexo.</w:t>
      </w:r>
    </w:p>
    <w:p w:rsidR="00751312" w:rsidRDefault="00751312" w:rsidP="00194241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751312" w:rsidRPr="00751312" w:rsidRDefault="00751312" w:rsidP="00194241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194241" w:rsidRDefault="00194241" w:rsidP="00194241">
      <w:pPr>
        <w:spacing w:before="0" w:after="60" w:line="240" w:lineRule="auto"/>
        <w:ind w:right="142"/>
        <w:jc w:val="center"/>
        <w:rPr>
          <w:b w:val="0"/>
          <w:iCs/>
          <w:color w:val="000080"/>
          <w:sz w:val="20"/>
        </w:rPr>
      </w:pPr>
      <w:bookmarkStart w:id="37" w:name="_MON_1408199896"/>
      <w:bookmarkStart w:id="38" w:name="_MON_1408199916"/>
      <w:bookmarkStart w:id="39" w:name="_MON_1408200150"/>
      <w:bookmarkStart w:id="40" w:name="_MON_1409493339"/>
      <w:bookmarkStart w:id="41" w:name="_MON_1409493600"/>
      <w:bookmarkStart w:id="42" w:name="_MON_1409494013"/>
      <w:bookmarkStart w:id="43" w:name="_MON_1410265706"/>
      <w:bookmarkEnd w:id="37"/>
      <w:bookmarkEnd w:id="38"/>
      <w:bookmarkEnd w:id="39"/>
      <w:bookmarkEnd w:id="40"/>
      <w:bookmarkEnd w:id="41"/>
      <w:bookmarkEnd w:id="42"/>
      <w:bookmarkEnd w:id="43"/>
    </w:p>
    <w:p w:rsidR="00A33229" w:rsidRDefault="00A33229" w:rsidP="003F1547">
      <w:pPr>
        <w:spacing w:before="0" w:after="60" w:line="240" w:lineRule="auto"/>
        <w:ind w:right="142"/>
        <w:jc w:val="center"/>
        <w:rPr>
          <w:noProof/>
        </w:rPr>
      </w:pPr>
    </w:p>
    <w:p w:rsidR="00A33229" w:rsidRDefault="00A33229" w:rsidP="003F1547">
      <w:pPr>
        <w:spacing w:before="0" w:after="60" w:line="240" w:lineRule="auto"/>
        <w:ind w:right="142"/>
        <w:jc w:val="center"/>
        <w:rPr>
          <w:noProof/>
        </w:rPr>
      </w:pPr>
    </w:p>
    <w:p w:rsidR="00EB4281" w:rsidRPr="00EB4281" w:rsidRDefault="00EB4281" w:rsidP="00EB4281">
      <w:pPr>
        <w:spacing w:before="0" w:after="60" w:line="240" w:lineRule="auto"/>
        <w:ind w:right="142"/>
        <w:jc w:val="left"/>
        <w:rPr>
          <w:color w:val="000080"/>
          <w:sz w:val="22"/>
          <w:szCs w:val="22"/>
        </w:rPr>
      </w:pPr>
      <w:r w:rsidRPr="00EB4281">
        <w:rPr>
          <w:color w:val="000080"/>
          <w:sz w:val="22"/>
          <w:szCs w:val="22"/>
        </w:rPr>
        <w:t>CONCILIAÇÃO</w:t>
      </w:r>
      <w:r w:rsidR="00751312">
        <w:rPr>
          <w:color w:val="000080"/>
          <w:sz w:val="22"/>
          <w:szCs w:val="22"/>
        </w:rPr>
        <w:t xml:space="preserve"> -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D061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615" w:rsidRDefault="007D0615" w:rsidP="000C3FB2">
            <w:pPr>
              <w:numPr>
                <w:ilvl w:val="12"/>
                <w:numId w:val="0"/>
              </w:numPr>
              <w:spacing w:before="60" w:after="0" w:line="240" w:lineRule="auto"/>
              <w:rPr>
                <w:i/>
                <w:color w:val="000080"/>
              </w:rPr>
            </w:pPr>
            <w:r w:rsidRPr="00AB0F81">
              <w:rPr>
                <w:i/>
                <w:color w:val="000080"/>
              </w:rPr>
              <w:t xml:space="preserve">Caso a diferença entre o Saldo Final da tabela "Movimentação </w:t>
            </w:r>
            <w:r w:rsidR="00E1226D">
              <w:rPr>
                <w:i/>
                <w:color w:val="000080"/>
              </w:rPr>
              <w:t>Financeira</w:t>
            </w:r>
            <w:r w:rsidRPr="00AB0F81">
              <w:rPr>
                <w:i/>
                <w:color w:val="000080"/>
              </w:rPr>
              <w:t xml:space="preserve">" e o Saldo </w:t>
            </w:r>
            <w:r w:rsidR="00A33229">
              <w:rPr>
                <w:i/>
                <w:color w:val="000080"/>
              </w:rPr>
              <w:t>(Fontes menos Usos)</w:t>
            </w:r>
            <w:r w:rsidRPr="00AB0F81">
              <w:rPr>
                <w:i/>
                <w:color w:val="000080"/>
              </w:rPr>
              <w:t xml:space="preserve"> da tabela "Quadro de Usos e Fontes </w:t>
            </w:r>
            <w:r w:rsidR="00E1226D">
              <w:rPr>
                <w:i/>
                <w:color w:val="000080"/>
              </w:rPr>
              <w:t>Detalhado</w:t>
            </w:r>
            <w:r w:rsidRPr="00AB0F81">
              <w:rPr>
                <w:i/>
                <w:color w:val="000080"/>
              </w:rPr>
              <w:t xml:space="preserve">” </w:t>
            </w:r>
            <w:r w:rsidR="00AB0F81" w:rsidRPr="00AB0F81">
              <w:rPr>
                <w:i/>
                <w:color w:val="000080"/>
              </w:rPr>
              <w:t xml:space="preserve">e/ou a </w:t>
            </w:r>
            <w:r w:rsidRPr="00AB0F81">
              <w:rPr>
                <w:i/>
                <w:color w:val="000080"/>
              </w:rPr>
              <w:t xml:space="preserve">diferença entre o Saldo Final da tabela "Movimentação </w:t>
            </w:r>
            <w:r w:rsidR="00E1226D">
              <w:rPr>
                <w:i/>
                <w:color w:val="000080"/>
              </w:rPr>
              <w:t>Financeira</w:t>
            </w:r>
            <w:r w:rsidRPr="00AB0F81">
              <w:rPr>
                <w:i/>
                <w:color w:val="000080"/>
              </w:rPr>
              <w:t>" e o saldo informado no extrato bancário</w:t>
            </w:r>
            <w:r w:rsidR="00AB0F81" w:rsidRPr="00AB0F81">
              <w:rPr>
                <w:i/>
                <w:color w:val="000080"/>
              </w:rPr>
              <w:t xml:space="preserve"> sejam diferentes de zero, justificar </w:t>
            </w:r>
            <w:r w:rsidR="00EB4281">
              <w:rPr>
                <w:i/>
                <w:color w:val="000080"/>
              </w:rPr>
              <w:t>abaixo</w:t>
            </w:r>
            <w:r w:rsidR="00AB0F81">
              <w:rPr>
                <w:i/>
                <w:color w:val="000080"/>
              </w:rPr>
              <w:t>.</w:t>
            </w:r>
          </w:p>
          <w:p w:rsidR="00EB4281" w:rsidRPr="00EB4281" w:rsidRDefault="00EB4281" w:rsidP="00EB4281">
            <w:pPr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B4281">
              <w:rPr>
                <w:color w:val="000000"/>
              </w:rPr>
              <w:t xml:space="preserve">Conciliação da diferença entre o Saldo Final da tabela "Movimentação </w:t>
            </w:r>
            <w:r w:rsidR="00E1226D">
              <w:rPr>
                <w:color w:val="000000"/>
              </w:rPr>
              <w:t>Financeira</w:t>
            </w:r>
            <w:r w:rsidRPr="00EB4281">
              <w:rPr>
                <w:color w:val="000000"/>
              </w:rPr>
              <w:t xml:space="preserve">" e o Saldo </w:t>
            </w:r>
            <w:r w:rsidR="00A33229">
              <w:rPr>
                <w:color w:val="000000"/>
              </w:rPr>
              <w:t xml:space="preserve">(Fontes menos Usos) </w:t>
            </w:r>
            <w:r w:rsidRPr="00EB4281">
              <w:rPr>
                <w:color w:val="000000"/>
              </w:rPr>
              <w:t xml:space="preserve">da tabela "Quadro de Usos e Fontes </w:t>
            </w:r>
            <w:r w:rsidR="00E1226D">
              <w:rPr>
                <w:color w:val="000000"/>
              </w:rPr>
              <w:t>Detalhado</w:t>
            </w:r>
            <w:r w:rsidRPr="00EB4281">
              <w:rPr>
                <w:color w:val="000000"/>
              </w:rPr>
              <w:t>":</w:t>
            </w:r>
          </w:p>
          <w:p w:rsidR="007D0615" w:rsidRDefault="007D0615" w:rsidP="00EB4281">
            <w:pPr>
              <w:spacing w:before="60" w:after="0"/>
              <w:rPr>
                <w:color w:val="000000"/>
              </w:rPr>
            </w:pPr>
          </w:p>
          <w:p w:rsidR="00EB4281" w:rsidRDefault="00EB4281" w:rsidP="00EB4281">
            <w:pPr>
              <w:spacing w:before="60" w:after="0"/>
              <w:rPr>
                <w:color w:val="000000"/>
              </w:rPr>
            </w:pPr>
          </w:p>
          <w:p w:rsidR="007D0615" w:rsidRPr="00EB4281" w:rsidRDefault="007D0615" w:rsidP="00EB4281">
            <w:pPr>
              <w:spacing w:before="60" w:after="0"/>
              <w:rPr>
                <w:color w:val="000000"/>
              </w:rPr>
            </w:pPr>
          </w:p>
          <w:p w:rsidR="007D0615" w:rsidRPr="00EB4281" w:rsidRDefault="00EB4281" w:rsidP="00EB4281">
            <w:pPr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Conciliação</w:t>
            </w:r>
            <w:r w:rsidRPr="00EB4281">
              <w:rPr>
                <w:color w:val="000000"/>
              </w:rPr>
              <w:t xml:space="preserve"> da diferença entre o Saldo Final da tabela "Movimentação </w:t>
            </w:r>
            <w:r w:rsidR="00E1226D">
              <w:rPr>
                <w:color w:val="000000"/>
              </w:rPr>
              <w:t>Financeira</w:t>
            </w:r>
            <w:r w:rsidRPr="00EB4281">
              <w:rPr>
                <w:color w:val="000000"/>
              </w:rPr>
              <w:t>" e o saldo informado no extrato bancário</w:t>
            </w:r>
            <w:r>
              <w:rPr>
                <w:color w:val="000000"/>
              </w:rPr>
              <w:t>:</w:t>
            </w:r>
          </w:p>
          <w:p w:rsidR="00EB4281" w:rsidRDefault="00EB4281" w:rsidP="00EB4281">
            <w:pPr>
              <w:spacing w:before="60" w:after="0"/>
              <w:rPr>
                <w:color w:val="000000"/>
              </w:rPr>
            </w:pPr>
          </w:p>
          <w:p w:rsidR="00EB4281" w:rsidRDefault="00EB4281" w:rsidP="00EB4281">
            <w:pPr>
              <w:spacing w:before="60" w:after="0"/>
              <w:rPr>
                <w:color w:val="000000"/>
              </w:rPr>
            </w:pPr>
          </w:p>
          <w:p w:rsidR="00EB4281" w:rsidRPr="00EB4281" w:rsidRDefault="00EB4281" w:rsidP="00EB4281">
            <w:pPr>
              <w:spacing w:before="60" w:after="0"/>
              <w:rPr>
                <w:color w:val="000000"/>
              </w:rPr>
            </w:pPr>
          </w:p>
          <w:p w:rsidR="007D0615" w:rsidRDefault="007D0615" w:rsidP="008E7C94">
            <w:pPr>
              <w:numPr>
                <w:ilvl w:val="12"/>
                <w:numId w:val="0"/>
              </w:numPr>
              <w:spacing w:before="60" w:after="0"/>
              <w:rPr>
                <w:color w:val="000080"/>
              </w:rPr>
            </w:pPr>
          </w:p>
        </w:tc>
      </w:tr>
    </w:tbl>
    <w:p w:rsidR="003F1547" w:rsidRDefault="003F1547" w:rsidP="00115DB3">
      <w:pPr>
        <w:spacing w:before="0" w:after="60" w:line="240" w:lineRule="auto"/>
        <w:ind w:right="142"/>
        <w:jc w:val="center"/>
      </w:pPr>
    </w:p>
    <w:p w:rsidR="001E318C" w:rsidRDefault="001E318C" w:rsidP="00115DB3">
      <w:pPr>
        <w:spacing w:before="0" w:after="60" w:line="240" w:lineRule="auto"/>
        <w:ind w:right="142"/>
        <w:jc w:val="center"/>
      </w:pPr>
    </w:p>
    <w:p w:rsidR="001E318C" w:rsidRPr="005B364F" w:rsidRDefault="001E318C" w:rsidP="00115DB3">
      <w:pPr>
        <w:spacing w:before="0" w:after="60" w:line="240" w:lineRule="auto"/>
        <w:ind w:right="142"/>
        <w:jc w:val="center"/>
        <w:sectPr w:rsidR="001E318C" w:rsidRPr="005B364F" w:rsidSect="001E66E6">
          <w:pgSz w:w="11909" w:h="16834" w:code="9"/>
          <w:pgMar w:top="1151" w:right="851" w:bottom="1151" w:left="146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115DB3" w:rsidRPr="00E20400" w:rsidRDefault="00B964D1" w:rsidP="00115DB3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44" w:name="_Toc334550781"/>
      <w:r>
        <w:rPr>
          <w:b/>
          <w:bCs/>
          <w:i w:val="0"/>
          <w:color w:val="000080"/>
          <w:sz w:val="24"/>
        </w:rPr>
        <w:lastRenderedPageBreak/>
        <w:t>H</w:t>
      </w:r>
      <w:r w:rsidR="00115DB3" w:rsidRPr="00966665">
        <w:rPr>
          <w:b/>
          <w:bCs/>
          <w:i w:val="0"/>
          <w:color w:val="000080"/>
          <w:sz w:val="24"/>
        </w:rPr>
        <w:t xml:space="preserve">) </w:t>
      </w:r>
      <w:r w:rsidR="00E20400" w:rsidRPr="00E20400">
        <w:rPr>
          <w:b/>
          <w:bCs/>
          <w:i w:val="0"/>
          <w:color w:val="000080"/>
          <w:sz w:val="24"/>
        </w:rPr>
        <w:t>INDICADORES DO PLANO DE MONITORAMENTO</w:t>
      </w:r>
      <w:bookmarkEnd w:id="44"/>
    </w:p>
    <w:p w:rsidR="00E329C2" w:rsidRDefault="00E329C2" w:rsidP="00411334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40753D" w:rsidRPr="00E329C2" w:rsidRDefault="007749A5" w:rsidP="00411334">
      <w:pPr>
        <w:spacing w:before="0" w:after="60" w:line="240" w:lineRule="auto"/>
        <w:ind w:right="142"/>
        <w:rPr>
          <w:b w:val="0"/>
          <w:iCs/>
          <w:sz w:val="20"/>
        </w:rPr>
      </w:pPr>
      <w:r w:rsidRPr="00E329C2">
        <w:rPr>
          <w:b w:val="0"/>
          <w:iCs/>
          <w:sz w:val="20"/>
        </w:rPr>
        <w:t>A planilha do Plano de Monitoramento do projeto f</w:t>
      </w:r>
      <w:r w:rsidR="009E3B6D" w:rsidRPr="00E329C2">
        <w:rPr>
          <w:b w:val="0"/>
          <w:iCs/>
          <w:sz w:val="20"/>
        </w:rPr>
        <w:t xml:space="preserve">oi </w:t>
      </w:r>
      <w:r w:rsidR="00E20400" w:rsidRPr="00E329C2">
        <w:rPr>
          <w:b w:val="0"/>
          <w:iCs/>
          <w:sz w:val="20"/>
        </w:rPr>
        <w:t xml:space="preserve">enviada </w:t>
      </w:r>
      <w:r w:rsidR="00751312">
        <w:rPr>
          <w:b w:val="0"/>
          <w:iCs/>
          <w:sz w:val="20"/>
        </w:rPr>
        <w:t xml:space="preserve">antecipadamente </w:t>
      </w:r>
      <w:r w:rsidRPr="00E329C2">
        <w:rPr>
          <w:b w:val="0"/>
          <w:iCs/>
          <w:sz w:val="20"/>
        </w:rPr>
        <w:t xml:space="preserve">ao BNDES </w:t>
      </w:r>
      <w:r w:rsidR="009E3B6D" w:rsidRPr="00E329C2">
        <w:rPr>
          <w:b w:val="0"/>
          <w:iCs/>
          <w:sz w:val="20"/>
        </w:rPr>
        <w:t xml:space="preserve">em 22/01/2016 </w:t>
      </w:r>
      <w:r w:rsidRPr="00E329C2">
        <w:rPr>
          <w:b w:val="0"/>
          <w:iCs/>
          <w:sz w:val="20"/>
        </w:rPr>
        <w:t>como anexo às informações reque</w:t>
      </w:r>
      <w:r w:rsidR="00A77934">
        <w:rPr>
          <w:b w:val="0"/>
          <w:iCs/>
          <w:sz w:val="20"/>
        </w:rPr>
        <w:t xml:space="preserve">ridas </w:t>
      </w:r>
      <w:r w:rsidR="0061243E">
        <w:rPr>
          <w:b w:val="0"/>
          <w:iCs/>
          <w:sz w:val="20"/>
        </w:rPr>
        <w:t xml:space="preserve">23/12/2015 </w:t>
      </w:r>
      <w:r w:rsidR="00A77934">
        <w:rPr>
          <w:b w:val="0"/>
          <w:iCs/>
          <w:sz w:val="20"/>
        </w:rPr>
        <w:t>para consolidação do RAFA</w:t>
      </w:r>
      <w:r w:rsidRPr="00E329C2">
        <w:rPr>
          <w:b w:val="0"/>
          <w:iCs/>
          <w:sz w:val="20"/>
        </w:rPr>
        <w:t xml:space="preserve">. </w:t>
      </w:r>
    </w:p>
    <w:p w:rsidR="00E329C2" w:rsidRDefault="00E329C2" w:rsidP="00411334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5C5B36" w:rsidRPr="00E329C2" w:rsidRDefault="007749A5" w:rsidP="00411334">
      <w:pPr>
        <w:spacing w:before="0" w:after="60" w:line="240" w:lineRule="auto"/>
        <w:ind w:right="142"/>
        <w:rPr>
          <w:b w:val="0"/>
          <w:iCs/>
          <w:sz w:val="20"/>
        </w:rPr>
      </w:pPr>
      <w:r w:rsidRPr="00E329C2">
        <w:rPr>
          <w:b w:val="0"/>
          <w:iCs/>
          <w:sz w:val="20"/>
        </w:rPr>
        <w:t xml:space="preserve">A planilha foi </w:t>
      </w:r>
      <w:r w:rsidR="00E20400" w:rsidRPr="00E329C2">
        <w:rPr>
          <w:b w:val="0"/>
          <w:iCs/>
          <w:sz w:val="20"/>
        </w:rPr>
        <w:t xml:space="preserve">preenchida </w:t>
      </w:r>
      <w:r w:rsidRPr="00E329C2">
        <w:rPr>
          <w:b w:val="0"/>
          <w:iCs/>
          <w:sz w:val="20"/>
        </w:rPr>
        <w:t xml:space="preserve">no período de 11 de 15/01/2016 </w:t>
      </w:r>
      <w:r w:rsidR="00E20400" w:rsidRPr="00E329C2">
        <w:rPr>
          <w:b w:val="0"/>
          <w:iCs/>
          <w:sz w:val="20"/>
        </w:rPr>
        <w:t>em sua coluna “Dados Coletados”</w:t>
      </w:r>
      <w:r w:rsidRPr="00E329C2">
        <w:rPr>
          <w:b w:val="0"/>
          <w:iCs/>
          <w:sz w:val="20"/>
        </w:rPr>
        <w:t>, com base nas informações de atividades realizadas até Dez/15.</w:t>
      </w:r>
    </w:p>
    <w:p w:rsidR="00701BC9" w:rsidRDefault="00701BC9" w:rsidP="00411334">
      <w:pPr>
        <w:jc w:val="center"/>
        <w:rPr>
          <w:noProof/>
          <w:color w:val="000080"/>
          <w:sz w:val="24"/>
          <w:szCs w:val="24"/>
        </w:rPr>
      </w:pPr>
    </w:p>
    <w:p w:rsidR="00751312" w:rsidRDefault="00751312" w:rsidP="00411334">
      <w:pPr>
        <w:jc w:val="center"/>
        <w:rPr>
          <w:noProof/>
          <w:color w:val="000080"/>
          <w:sz w:val="24"/>
          <w:szCs w:val="24"/>
        </w:rPr>
      </w:pPr>
    </w:p>
    <w:p w:rsidR="00FF3178" w:rsidRPr="00E20400" w:rsidRDefault="00F93542" w:rsidP="00FF3178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45" w:name="_Toc334550782"/>
      <w:r>
        <w:rPr>
          <w:b/>
          <w:bCs/>
          <w:i w:val="0"/>
          <w:color w:val="000080"/>
          <w:sz w:val="24"/>
        </w:rPr>
        <w:t>I</w:t>
      </w:r>
      <w:r w:rsidR="00FF3178" w:rsidRPr="00966665">
        <w:rPr>
          <w:b/>
          <w:bCs/>
          <w:i w:val="0"/>
          <w:color w:val="000080"/>
          <w:sz w:val="24"/>
        </w:rPr>
        <w:t xml:space="preserve">) </w:t>
      </w:r>
      <w:r w:rsidR="00345944">
        <w:rPr>
          <w:b/>
          <w:bCs/>
          <w:i w:val="0"/>
          <w:color w:val="000080"/>
          <w:sz w:val="24"/>
        </w:rPr>
        <w:t>DISPONIBILIZAÇÃO DE INFORMAÇÕES DO PROJETO NA INTERNET</w:t>
      </w:r>
      <w:bookmarkEnd w:id="45"/>
    </w:p>
    <w:p w:rsidR="000E39B8" w:rsidRDefault="000E39B8" w:rsidP="00FF3178">
      <w:pPr>
        <w:spacing w:before="0" w:after="60" w:line="240" w:lineRule="auto"/>
        <w:ind w:right="142"/>
        <w:rPr>
          <w:b w:val="0"/>
          <w:iCs/>
          <w:color w:val="000080"/>
          <w:sz w:val="20"/>
        </w:rPr>
      </w:pPr>
    </w:p>
    <w:p w:rsidR="00F93542" w:rsidRPr="00EB4281" w:rsidRDefault="00F93542" w:rsidP="00F93542">
      <w:pPr>
        <w:spacing w:before="0" w:after="60" w:line="240" w:lineRule="auto"/>
        <w:ind w:right="142"/>
        <w:jc w:val="lef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Link(s):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F93542" w:rsidTr="0090111F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42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2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http://www.wwf.org.br/natureza_brasileira/areas_prioritarias/amazonia1/nossas_solucoes_na_amazonia/pesca_sustentavel/?43522/Acordos-de-pesca-aumentam-a-produtividade-do-pirarucu-no-Acre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3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http://www.wwf.org.br/natureza_brasileira/areas_prioritarias/amazonia1/nossas_solucoes_na_amazonia/pesca_sustentavel/?45502/Conhecimento-tradicional-a-servio-da-pesca-no-Acre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4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http://www.wwf.org.br/natureza_brasileira/areas_prioritarias/amazonia1/nossas_solucoes_na_amazonia/pesca_sustentavel/?45662/BNDES-libera-segundo-desembolso-para-Pesca-Sustentvel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5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http://www.wwf.org.br/natureza_brasileira/areas_prioritarias/amazonia1/nossas_solucoes_na_amazonia/pesca_sustentavel/?46442/Pescadores-usam-smartphones-para-monitorar-lagos-do-Acre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90111F" w:rsidRDefault="0090111F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6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http://www.wwf.org.br/natureza_brasileira/areas_prioritarias/amazonia1/nossas_solucoes_na_amazonia/pesca_sustentavel/?48382/Governo-do-Acre-cria-marco-legal-para-a-aprovao-de-acordos-de-pesca-no-estado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2F6D9A" w:rsidRDefault="002F6D9A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7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http://www.wwf.org.br/natureza_brasileira/areas_prioritarias/amazonia1/nossas_solucoes_na_amazonia/pesca_sustentavel/?48443/Em-busca-da-certificao-do-pirarucu-nos-lagos-do-Acre</w:t>
              </w:r>
            </w:hyperlink>
            <w:r w:rsidR="0090111F">
              <w:rPr>
                <w:color w:val="000000"/>
                <w:sz w:val="11"/>
                <w:szCs w:val="11"/>
              </w:rPr>
              <w:t xml:space="preserve"> </w:t>
            </w: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8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http://www.wwf.org.br/natureza_brasileira/areas_prioritarias/amazonia1/nossas_solucoes_na_amazonia/pesca_sustentavel/?49103/No-Rastro-do-Pirarucu</w:t>
              </w:r>
            </w:hyperlink>
          </w:p>
          <w:p w:rsidR="0090111F" w:rsidRDefault="0090111F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</w:p>
          <w:p w:rsidR="00B20136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29" w:history="1">
              <w:r w:rsidR="00B20136" w:rsidRPr="006A4A52">
                <w:rPr>
                  <w:rStyle w:val="Hyperlink"/>
                  <w:sz w:val="11"/>
                  <w:szCs w:val="11"/>
                </w:rPr>
                <w:t>http://epoca.globo.com/colunas-e-blogs/blog-do-planeta/amazonia/noticia/2015/06/pescadores-usam-smartphones-para-monitorar-cardumes-em-lagos-do-acre.html</w:t>
              </w:r>
            </w:hyperlink>
            <w:r w:rsidR="00B20136">
              <w:rPr>
                <w:color w:val="000000"/>
                <w:sz w:val="11"/>
                <w:szCs w:val="11"/>
              </w:rPr>
              <w:t xml:space="preserve"> </w:t>
            </w:r>
          </w:p>
          <w:p w:rsidR="00B20136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30" w:history="1">
              <w:r w:rsidR="00B20136" w:rsidRPr="006A4A52">
                <w:rPr>
                  <w:rStyle w:val="Hyperlink"/>
                  <w:sz w:val="11"/>
                  <w:szCs w:val="11"/>
                </w:rPr>
                <w:t>http://revistagloborural.globo.com/Noticias/Criacao/Peixe/noticia/2015/11/pescadores-do-acre-buscam-certificacao-internacional-do-pirarucu.html</w:t>
              </w:r>
            </w:hyperlink>
            <w:r w:rsidR="00B20136">
              <w:rPr>
                <w:color w:val="000000"/>
                <w:sz w:val="11"/>
                <w:szCs w:val="11"/>
              </w:rPr>
              <w:t xml:space="preserve"> </w:t>
            </w:r>
          </w:p>
          <w:p w:rsidR="00B20136" w:rsidRDefault="00B20136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</w:p>
          <w:p w:rsidR="00B20136" w:rsidRDefault="00B20136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31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http://www.wwf.org.br/informacoes/bliblioteca/?50063/Cartilha-Manejo-do-Pirarucu-na-Terra-Indgena-Praia-do-Carapan---Hun-Kun</w:t>
              </w:r>
            </w:hyperlink>
          </w:p>
          <w:p w:rsidR="0090111F" w:rsidRDefault="006C6D59" w:rsidP="0041479F">
            <w:pPr>
              <w:spacing w:before="60" w:after="0"/>
              <w:rPr>
                <w:color w:val="000000"/>
                <w:sz w:val="11"/>
                <w:szCs w:val="11"/>
              </w:rPr>
            </w:pPr>
            <w:hyperlink r:id="rId32" w:history="1">
              <w:r w:rsidR="0090111F" w:rsidRPr="001D5222">
                <w:rPr>
                  <w:rStyle w:val="Hyperlink"/>
                  <w:sz w:val="11"/>
                  <w:szCs w:val="11"/>
                </w:rPr>
                <w:t>http://www.wwf.org.br/informacoes/bliblioteca/?50062/Calendrio-Huni-Kuin---Atividades-2016</w:t>
              </w:r>
            </w:hyperlink>
          </w:p>
          <w:p w:rsidR="00F93542" w:rsidRDefault="00F93542" w:rsidP="0041479F">
            <w:pPr>
              <w:numPr>
                <w:ilvl w:val="12"/>
                <w:numId w:val="0"/>
              </w:numPr>
              <w:spacing w:before="60" w:after="0"/>
              <w:rPr>
                <w:color w:val="000080"/>
              </w:rPr>
            </w:pPr>
          </w:p>
        </w:tc>
      </w:tr>
    </w:tbl>
    <w:p w:rsidR="00E3607C" w:rsidRPr="00966665" w:rsidRDefault="00F93542" w:rsidP="00E3607C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46" w:name="_Toc334550783"/>
      <w:r>
        <w:rPr>
          <w:b/>
          <w:bCs/>
          <w:i w:val="0"/>
          <w:color w:val="000080"/>
          <w:sz w:val="24"/>
        </w:rPr>
        <w:t>J</w:t>
      </w:r>
      <w:r w:rsidR="00E3607C" w:rsidRPr="00966665">
        <w:rPr>
          <w:b/>
          <w:bCs/>
          <w:i w:val="0"/>
          <w:color w:val="000080"/>
          <w:sz w:val="24"/>
        </w:rPr>
        <w:t xml:space="preserve">) </w:t>
      </w:r>
      <w:r w:rsidR="007529E8">
        <w:rPr>
          <w:b/>
          <w:bCs/>
          <w:i w:val="0"/>
          <w:color w:val="000080"/>
          <w:sz w:val="24"/>
        </w:rPr>
        <w:t>FOTOS DO PROJETO</w:t>
      </w:r>
      <w:bookmarkEnd w:id="46"/>
    </w:p>
    <w:p w:rsidR="00BE3DE8" w:rsidRDefault="00E6477E" w:rsidP="008722EA">
      <w:pPr>
        <w:spacing w:before="0" w:after="60" w:line="240" w:lineRule="auto"/>
        <w:ind w:right="142"/>
        <w:rPr>
          <w:b w:val="0"/>
          <w:iCs/>
          <w:sz w:val="20"/>
        </w:rPr>
      </w:pPr>
      <w:r w:rsidRPr="00E329C2">
        <w:rPr>
          <w:b w:val="0"/>
          <w:iCs/>
          <w:sz w:val="20"/>
        </w:rPr>
        <w:t>A</w:t>
      </w:r>
      <w:r w:rsidR="00BE3DE8">
        <w:rPr>
          <w:b w:val="0"/>
          <w:iCs/>
          <w:sz w:val="20"/>
        </w:rPr>
        <w:t xml:space="preserve">lgumas </w:t>
      </w:r>
      <w:r w:rsidR="007529E8" w:rsidRPr="00E329C2">
        <w:rPr>
          <w:b w:val="0"/>
          <w:iCs/>
          <w:sz w:val="20"/>
        </w:rPr>
        <w:t xml:space="preserve">fotos das atividades </w:t>
      </w:r>
      <w:r w:rsidRPr="00E329C2">
        <w:rPr>
          <w:b w:val="0"/>
          <w:iCs/>
          <w:sz w:val="20"/>
        </w:rPr>
        <w:t>realizadas no âmbito do projeto</w:t>
      </w:r>
      <w:r w:rsidR="006F4DF8">
        <w:rPr>
          <w:b w:val="0"/>
          <w:iCs/>
          <w:sz w:val="20"/>
        </w:rPr>
        <w:t xml:space="preserve"> seguem em anexo (</w:t>
      </w:r>
      <w:proofErr w:type="spellStart"/>
      <w:proofErr w:type="gramStart"/>
      <w:r w:rsidR="00382427" w:rsidRPr="00382427">
        <w:rPr>
          <w:b w:val="0"/>
          <w:iCs/>
          <w:sz w:val="20"/>
        </w:rPr>
        <w:t>WWF_Pesca</w:t>
      </w:r>
      <w:proofErr w:type="spellEnd"/>
      <w:proofErr w:type="gramEnd"/>
      <w:r w:rsidR="00382427" w:rsidRPr="00382427">
        <w:rPr>
          <w:b w:val="0"/>
          <w:iCs/>
          <w:sz w:val="20"/>
        </w:rPr>
        <w:t xml:space="preserve"> Sustentável__Fotos2015.zip</w:t>
      </w:r>
      <w:r w:rsidR="00FA2CDF">
        <w:rPr>
          <w:b w:val="0"/>
          <w:iCs/>
          <w:sz w:val="20"/>
        </w:rPr>
        <w:t>)</w:t>
      </w:r>
      <w:r w:rsidR="00FA2CDF" w:rsidRPr="00E329C2">
        <w:rPr>
          <w:b w:val="0"/>
          <w:iCs/>
          <w:sz w:val="20"/>
        </w:rPr>
        <w:t>.</w:t>
      </w:r>
      <w:r w:rsidR="00FA2CDF">
        <w:rPr>
          <w:b w:val="0"/>
          <w:iCs/>
          <w:sz w:val="20"/>
        </w:rPr>
        <w:t xml:space="preserve"> </w:t>
      </w:r>
    </w:p>
    <w:p w:rsidR="00BE3DE8" w:rsidRDefault="00BE3DE8" w:rsidP="008722EA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E6477E" w:rsidRPr="00E329C2" w:rsidRDefault="00FA2CDF" w:rsidP="008722EA">
      <w:pPr>
        <w:spacing w:before="0" w:after="60" w:line="240" w:lineRule="auto"/>
        <w:ind w:right="142"/>
        <w:rPr>
          <w:b w:val="0"/>
          <w:iCs/>
          <w:sz w:val="20"/>
        </w:rPr>
      </w:pPr>
      <w:r>
        <w:rPr>
          <w:b w:val="0"/>
          <w:iCs/>
          <w:sz w:val="20"/>
        </w:rPr>
        <w:t>P</w:t>
      </w:r>
      <w:r w:rsidR="00BE3DE8">
        <w:rPr>
          <w:b w:val="0"/>
          <w:iCs/>
          <w:sz w:val="20"/>
        </w:rPr>
        <w:t>a</w:t>
      </w:r>
      <w:r>
        <w:rPr>
          <w:b w:val="0"/>
          <w:iCs/>
          <w:sz w:val="20"/>
        </w:rPr>
        <w:t xml:space="preserve">ra as fotos coletivas </w:t>
      </w:r>
      <w:r w:rsidR="00BE3DE8">
        <w:rPr>
          <w:b w:val="0"/>
          <w:iCs/>
          <w:sz w:val="20"/>
        </w:rPr>
        <w:t>(p</w:t>
      </w:r>
      <w:r w:rsidR="00382427">
        <w:rPr>
          <w:b w:val="0"/>
          <w:iCs/>
          <w:sz w:val="20"/>
        </w:rPr>
        <w:t>r</w:t>
      </w:r>
      <w:r w:rsidR="00BE3DE8">
        <w:rPr>
          <w:b w:val="0"/>
          <w:iCs/>
          <w:sz w:val="20"/>
        </w:rPr>
        <w:t xml:space="preserve">incipalmente com indígenas) </w:t>
      </w:r>
      <w:r>
        <w:rPr>
          <w:b w:val="0"/>
          <w:iCs/>
          <w:sz w:val="20"/>
        </w:rPr>
        <w:t>envia</w:t>
      </w:r>
      <w:r w:rsidR="00A77934">
        <w:rPr>
          <w:b w:val="0"/>
          <w:iCs/>
          <w:sz w:val="20"/>
        </w:rPr>
        <w:t xml:space="preserve">mos também autorizações de uso </w:t>
      </w:r>
      <w:r>
        <w:rPr>
          <w:b w:val="0"/>
          <w:iCs/>
          <w:sz w:val="20"/>
        </w:rPr>
        <w:t>das imagens no formato indicado no roteiro.</w:t>
      </w:r>
      <w:r w:rsidR="00E6477E" w:rsidRPr="00E329C2">
        <w:rPr>
          <w:b w:val="0"/>
          <w:iCs/>
          <w:sz w:val="20"/>
        </w:rPr>
        <w:t xml:space="preserve"> </w:t>
      </w:r>
    </w:p>
    <w:p w:rsidR="00E6477E" w:rsidRPr="00E329C2" w:rsidRDefault="00E6477E" w:rsidP="008722EA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8A0426" w:rsidRDefault="00382427" w:rsidP="008722EA">
      <w:pPr>
        <w:spacing w:before="0" w:after="60" w:line="240" w:lineRule="auto"/>
        <w:ind w:right="142"/>
        <w:rPr>
          <w:b w:val="0"/>
          <w:iCs/>
          <w:sz w:val="20"/>
        </w:rPr>
      </w:pPr>
      <w:r>
        <w:rPr>
          <w:b w:val="0"/>
          <w:iCs/>
          <w:sz w:val="20"/>
        </w:rPr>
        <w:t>S</w:t>
      </w:r>
      <w:r w:rsidR="00BE3DE8">
        <w:rPr>
          <w:b w:val="0"/>
          <w:iCs/>
          <w:sz w:val="20"/>
        </w:rPr>
        <w:t>egue</w:t>
      </w:r>
      <w:r w:rsidR="00E6477E" w:rsidRPr="00E329C2">
        <w:rPr>
          <w:b w:val="0"/>
          <w:iCs/>
          <w:sz w:val="20"/>
        </w:rPr>
        <w:t xml:space="preserve"> </w:t>
      </w:r>
      <w:r>
        <w:rPr>
          <w:b w:val="0"/>
          <w:iCs/>
          <w:sz w:val="20"/>
        </w:rPr>
        <w:t xml:space="preserve">também neste Anexo a </w:t>
      </w:r>
      <w:r w:rsidR="00BE3DE8">
        <w:rPr>
          <w:b w:val="0"/>
          <w:iCs/>
          <w:sz w:val="20"/>
        </w:rPr>
        <w:t>autorização</w:t>
      </w:r>
      <w:r w:rsidR="007529E8" w:rsidRPr="00E329C2">
        <w:rPr>
          <w:b w:val="0"/>
          <w:iCs/>
          <w:sz w:val="20"/>
        </w:rPr>
        <w:t xml:space="preserve"> de </w:t>
      </w:r>
      <w:r w:rsidR="00995226" w:rsidRPr="00E329C2">
        <w:rPr>
          <w:b w:val="0"/>
          <w:iCs/>
          <w:sz w:val="20"/>
        </w:rPr>
        <w:t xml:space="preserve">uso de </w:t>
      </w:r>
      <w:r w:rsidR="00BE3DE8">
        <w:rPr>
          <w:b w:val="0"/>
          <w:iCs/>
          <w:sz w:val="20"/>
        </w:rPr>
        <w:t xml:space="preserve">depoimento, </w:t>
      </w:r>
      <w:r w:rsidR="003C4068">
        <w:rPr>
          <w:b w:val="0"/>
          <w:iCs/>
          <w:sz w:val="20"/>
        </w:rPr>
        <w:t>i</w:t>
      </w:r>
      <w:r w:rsidR="00995226" w:rsidRPr="00E329C2">
        <w:rPr>
          <w:b w:val="0"/>
          <w:iCs/>
          <w:sz w:val="20"/>
        </w:rPr>
        <w:t>magem</w:t>
      </w:r>
      <w:r w:rsidR="00D20ED1" w:rsidRPr="00E329C2">
        <w:rPr>
          <w:b w:val="0"/>
          <w:iCs/>
          <w:sz w:val="20"/>
        </w:rPr>
        <w:t xml:space="preserve"> </w:t>
      </w:r>
      <w:r w:rsidR="00745DFD">
        <w:rPr>
          <w:b w:val="0"/>
          <w:iCs/>
          <w:sz w:val="20"/>
        </w:rPr>
        <w:t>e direitos autorais do vídeo gravado com Sr. Charles Guimarães</w:t>
      </w:r>
      <w:r w:rsidR="00956EA2">
        <w:rPr>
          <w:b w:val="0"/>
          <w:iCs/>
          <w:sz w:val="20"/>
        </w:rPr>
        <w:t xml:space="preserve">, </w:t>
      </w:r>
      <w:r w:rsidR="00815CFF">
        <w:rPr>
          <w:b w:val="0"/>
          <w:iCs/>
          <w:sz w:val="20"/>
        </w:rPr>
        <w:t xml:space="preserve">atual </w:t>
      </w:r>
      <w:r w:rsidR="00956EA2">
        <w:rPr>
          <w:b w:val="0"/>
          <w:iCs/>
          <w:sz w:val="20"/>
        </w:rPr>
        <w:t>presidente da Colônia de Pescadores de Feijó</w:t>
      </w:r>
      <w:r w:rsidR="00745DFD">
        <w:rPr>
          <w:b w:val="0"/>
          <w:iCs/>
          <w:sz w:val="20"/>
        </w:rPr>
        <w:t>.</w:t>
      </w:r>
    </w:p>
    <w:p w:rsidR="00375227" w:rsidRDefault="00375227" w:rsidP="008722EA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375227" w:rsidRPr="00E329C2" w:rsidRDefault="00375227" w:rsidP="008722EA">
      <w:pPr>
        <w:spacing w:before="0" w:after="60" w:line="240" w:lineRule="auto"/>
        <w:ind w:right="142"/>
        <w:rPr>
          <w:b w:val="0"/>
          <w:iCs/>
          <w:sz w:val="20"/>
        </w:rPr>
      </w:pPr>
    </w:p>
    <w:p w:rsidR="00AA7334" w:rsidRDefault="00AA7334" w:rsidP="00376D9D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p w:rsidR="00BE3E9D" w:rsidRDefault="00BE3E9D" w:rsidP="00376D9D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  <w:sectPr w:rsidR="00BE3E9D" w:rsidSect="001E66E6">
          <w:pgSz w:w="11909" w:h="16834" w:code="9"/>
          <w:pgMar w:top="1151" w:right="851" w:bottom="1151" w:left="146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115DB3" w:rsidRPr="00966665" w:rsidRDefault="00610453" w:rsidP="00115DB3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47" w:name="_Toc334550784"/>
      <w:r>
        <w:rPr>
          <w:b/>
          <w:bCs/>
          <w:i w:val="0"/>
          <w:color w:val="000080"/>
          <w:sz w:val="24"/>
        </w:rPr>
        <w:lastRenderedPageBreak/>
        <w:t>K</w:t>
      </w:r>
      <w:r w:rsidR="00115DB3" w:rsidRPr="00966665">
        <w:rPr>
          <w:b/>
          <w:bCs/>
          <w:i w:val="0"/>
          <w:color w:val="000080"/>
          <w:sz w:val="24"/>
        </w:rPr>
        <w:t>)</w:t>
      </w:r>
      <w:r w:rsidR="00A44927">
        <w:rPr>
          <w:b/>
          <w:bCs/>
          <w:i w:val="0"/>
          <w:color w:val="000080"/>
          <w:sz w:val="24"/>
        </w:rPr>
        <w:t xml:space="preserve"> </w:t>
      </w:r>
      <w:r w:rsidR="008722EA">
        <w:rPr>
          <w:b/>
          <w:bCs/>
          <w:i w:val="0"/>
          <w:color w:val="000080"/>
          <w:sz w:val="24"/>
        </w:rPr>
        <w:t>DEPOIMENTOS SOBRE O PROJETO</w:t>
      </w:r>
      <w:bookmarkEnd w:id="47"/>
    </w:p>
    <w:p w:rsidR="008472DC" w:rsidRDefault="008472DC" w:rsidP="009E6150">
      <w:pPr>
        <w:spacing w:before="0" w:after="60" w:line="240" w:lineRule="auto"/>
        <w:ind w:right="142"/>
        <w:rPr>
          <w:b w:val="0"/>
          <w:iCs/>
          <w:color w:val="000080"/>
          <w:sz w:val="14"/>
        </w:rPr>
      </w:pPr>
    </w:p>
    <w:p w:rsidR="008472DC" w:rsidRPr="008472DC" w:rsidRDefault="008472DC" w:rsidP="008472DC">
      <w:pPr>
        <w:spacing w:before="0" w:after="60" w:line="240" w:lineRule="auto"/>
        <w:ind w:right="142"/>
        <w:rPr>
          <w:b w:val="0"/>
        </w:rPr>
      </w:pPr>
      <w:r w:rsidRPr="008472DC">
        <w:rPr>
          <w:b w:val="0"/>
        </w:rPr>
        <w:t>Todas as autorizações de uso de imagens (</w:t>
      </w:r>
      <w:proofErr w:type="spellStart"/>
      <w:r w:rsidRPr="008472DC">
        <w:rPr>
          <w:b w:val="0"/>
        </w:rPr>
        <w:t>individuasi</w:t>
      </w:r>
      <w:proofErr w:type="spellEnd"/>
      <w:r w:rsidRPr="008472DC">
        <w:rPr>
          <w:b w:val="0"/>
        </w:rPr>
        <w:t xml:space="preserve"> e coletivas) e depoimentos que foram formalizados no período seguem em Anexo </w:t>
      </w:r>
      <w:proofErr w:type="gramStart"/>
      <w:r w:rsidRPr="008472DC">
        <w:rPr>
          <w:b w:val="0"/>
        </w:rPr>
        <w:t>12.</w:t>
      </w:r>
      <w:proofErr w:type="gramEnd"/>
      <w:r w:rsidRPr="008472DC">
        <w:rPr>
          <w:b w:val="0"/>
        </w:rPr>
        <w:t>rar</w:t>
      </w:r>
    </w:p>
    <w:p w:rsidR="00E329C2" w:rsidRPr="008472DC" w:rsidRDefault="00E329C2" w:rsidP="008722EA">
      <w:pPr>
        <w:spacing w:before="0" w:after="60" w:line="240" w:lineRule="auto"/>
        <w:ind w:right="142"/>
        <w:rPr>
          <w:b w:val="0"/>
        </w:rPr>
      </w:pPr>
    </w:p>
    <w:p w:rsidR="008722EA" w:rsidRDefault="008472DC" w:rsidP="008722EA">
      <w:pPr>
        <w:spacing w:before="0" w:after="60" w:line="240" w:lineRule="auto"/>
        <w:ind w:right="142"/>
        <w:rPr>
          <w:b w:val="0"/>
        </w:rPr>
      </w:pPr>
      <w:r w:rsidRPr="008472DC">
        <w:rPr>
          <w:b w:val="0"/>
        </w:rPr>
        <w:t xml:space="preserve">Para </w:t>
      </w:r>
      <w:proofErr w:type="gramStart"/>
      <w:r w:rsidRPr="008472DC">
        <w:rPr>
          <w:b w:val="0"/>
        </w:rPr>
        <w:t>os</w:t>
      </w:r>
      <w:r w:rsidR="008722EA" w:rsidRPr="008472DC">
        <w:rPr>
          <w:b w:val="0"/>
        </w:rPr>
        <w:t xml:space="preserve"> depoimento</w:t>
      </w:r>
      <w:proofErr w:type="gramEnd"/>
      <w:r w:rsidR="008722EA" w:rsidRPr="008472DC">
        <w:rPr>
          <w:b w:val="0"/>
        </w:rPr>
        <w:t xml:space="preserve"> </w:t>
      </w:r>
      <w:r w:rsidR="00BE3E9D" w:rsidRPr="008472DC">
        <w:rPr>
          <w:b w:val="0"/>
        </w:rPr>
        <w:t>transcrito</w:t>
      </w:r>
      <w:r w:rsidRPr="008472DC">
        <w:rPr>
          <w:b w:val="0"/>
        </w:rPr>
        <w:t>s</w:t>
      </w:r>
      <w:r w:rsidR="00BE3E9D" w:rsidRPr="008472DC">
        <w:rPr>
          <w:b w:val="0"/>
        </w:rPr>
        <w:t xml:space="preserve"> abaixo </w:t>
      </w:r>
      <w:r w:rsidR="00E329C2" w:rsidRPr="008472DC">
        <w:rPr>
          <w:b w:val="0"/>
        </w:rPr>
        <w:t xml:space="preserve">enviamos em anexo a </w:t>
      </w:r>
      <w:r w:rsidR="008722EA" w:rsidRPr="008472DC">
        <w:rPr>
          <w:b w:val="0"/>
        </w:rPr>
        <w:t>autorização de uso de imagem e depoimento e termo de cessão de direitos autorais</w:t>
      </w:r>
      <w:r w:rsidR="00E329C2" w:rsidRPr="008472DC">
        <w:rPr>
          <w:b w:val="0"/>
        </w:rPr>
        <w:t xml:space="preserve"> assinados</w:t>
      </w:r>
      <w:r w:rsidR="008722EA" w:rsidRPr="008472DC">
        <w:rPr>
          <w:b w:val="0"/>
        </w:rPr>
        <w:t xml:space="preserve">, conforme modelos </w:t>
      </w:r>
      <w:r w:rsidR="00E329C2" w:rsidRPr="008472DC">
        <w:rPr>
          <w:b w:val="0"/>
        </w:rPr>
        <w:t>recomendados.</w:t>
      </w:r>
    </w:p>
    <w:p w:rsidR="008472DC" w:rsidRDefault="008472DC" w:rsidP="008722EA">
      <w:pPr>
        <w:spacing w:before="0" w:after="60" w:line="240" w:lineRule="auto"/>
        <w:ind w:right="142"/>
        <w:rPr>
          <w:b w:val="0"/>
        </w:rPr>
      </w:pPr>
    </w:p>
    <w:p w:rsidR="00746B6A" w:rsidRDefault="008F597D" w:rsidP="006F4DF8">
      <w:pPr>
        <w:pStyle w:val="NormalWeb"/>
        <w:rPr>
          <w:b/>
          <w:i/>
          <w:color w:val="auto"/>
        </w:rPr>
      </w:pPr>
      <w:r w:rsidRPr="00F40E0B">
        <w:rPr>
          <w:b/>
          <w:i/>
          <w:color w:val="auto"/>
          <w:sz w:val="22"/>
        </w:rPr>
        <w:t>“Com o manejo do pirarucu conseguimos preservar a espécie e aumentar a renda das nossas famílias.”</w:t>
      </w:r>
      <w:proofErr w:type="gramStart"/>
      <w:r w:rsidRPr="00F40E0B">
        <w:rPr>
          <w:b/>
          <w:i/>
          <w:color w:val="auto"/>
          <w:sz w:val="22"/>
        </w:rPr>
        <w:t xml:space="preserve">  </w:t>
      </w:r>
      <w:proofErr w:type="gramEnd"/>
      <w:r w:rsidRPr="00F40E0B">
        <w:rPr>
          <w:i/>
          <w:color w:val="auto"/>
          <w:sz w:val="20"/>
        </w:rPr>
        <w:t>Charles Guimarães - Pescador, de Feijó (AC)</w:t>
      </w:r>
      <w:r w:rsidR="00A90D93" w:rsidRPr="00F40E0B">
        <w:rPr>
          <w:color w:val="auto"/>
          <w:sz w:val="20"/>
        </w:rPr>
        <w:t xml:space="preserve">  </w:t>
      </w:r>
      <w:r w:rsidR="00F40E0B">
        <w:rPr>
          <w:color w:val="auto"/>
          <w:sz w:val="20"/>
        </w:rPr>
        <w:tab/>
      </w:r>
      <w:hyperlink r:id="rId33" w:anchor="accordion" w:history="1">
        <w:r w:rsidR="00746B6A" w:rsidRPr="0058714C">
          <w:rPr>
            <w:rStyle w:val="Hyperlink"/>
            <w:b/>
            <w:i/>
          </w:rPr>
          <w:t>http://somosamazonia.wwf.org.br/#accordion</w:t>
        </w:r>
      </w:hyperlink>
      <w:r w:rsidR="00746B6A">
        <w:rPr>
          <w:b/>
          <w:i/>
          <w:color w:val="auto"/>
        </w:rPr>
        <w:t xml:space="preserve"> </w:t>
      </w:r>
    </w:p>
    <w:p w:rsidR="00D30331" w:rsidRDefault="00F40E0B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2"/>
          <w:szCs w:val="24"/>
        </w:rPr>
      </w:pPr>
      <w:proofErr w:type="gramStart"/>
      <w:r w:rsidRPr="00F40E0B">
        <w:rPr>
          <w:rFonts w:ascii="Times New Roman" w:hAnsi="Times New Roman"/>
          <w:i/>
          <w:sz w:val="22"/>
          <w:szCs w:val="24"/>
        </w:rPr>
        <w:t>“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proofErr w:type="gramEnd"/>
      <w:r w:rsidR="006C6D59">
        <w:rPr>
          <w:rFonts w:ascii="Times New Roman" w:hAnsi="Times New Roman"/>
          <w:i/>
          <w:sz w:val="22"/>
          <w:szCs w:val="24"/>
        </w:rPr>
        <w:t xml:space="preserve">Um fator fundamental para o manejo de pirarucu em Feijó </w:t>
      </w:r>
      <w:r w:rsidR="00D30331">
        <w:rPr>
          <w:rFonts w:ascii="Times New Roman" w:hAnsi="Times New Roman"/>
          <w:i/>
          <w:sz w:val="22"/>
          <w:szCs w:val="24"/>
        </w:rPr>
        <w:t xml:space="preserve">continuar é </w:t>
      </w:r>
      <w:r w:rsidR="006C6D59">
        <w:rPr>
          <w:rFonts w:ascii="Times New Roman" w:hAnsi="Times New Roman"/>
          <w:i/>
          <w:sz w:val="22"/>
          <w:szCs w:val="24"/>
        </w:rPr>
        <w:t>a determinação da colônia de pescadores. A colônia</w:t>
      </w:r>
      <w:r w:rsidR="00D30331">
        <w:rPr>
          <w:rFonts w:ascii="Times New Roman" w:hAnsi="Times New Roman"/>
          <w:i/>
          <w:sz w:val="22"/>
          <w:szCs w:val="24"/>
        </w:rPr>
        <w:t xml:space="preserve"> abraçou a causa.”</w:t>
      </w:r>
    </w:p>
    <w:p w:rsidR="00115DB3" w:rsidRDefault="0000747A" w:rsidP="00115DB3">
      <w:pPr>
        <w:spacing w:before="0" w:after="60" w:line="240" w:lineRule="auto"/>
        <w:ind w:right="142"/>
        <w:jc w:val="left"/>
        <w:rPr>
          <w:rFonts w:ascii="Times New Roman" w:hAnsi="Times New Roman"/>
          <w:b w:val="0"/>
          <w:i/>
          <w:sz w:val="20"/>
          <w:szCs w:val="24"/>
        </w:rPr>
      </w:pPr>
      <w:proofErr w:type="spellStart"/>
      <w:r w:rsidRPr="006C6D59">
        <w:rPr>
          <w:rFonts w:ascii="Times New Roman" w:hAnsi="Times New Roman"/>
          <w:b w:val="0"/>
          <w:i/>
          <w:sz w:val="20"/>
          <w:szCs w:val="24"/>
        </w:rPr>
        <w:t>Edvilson</w:t>
      </w:r>
      <w:proofErr w:type="spellEnd"/>
      <w:r w:rsidRPr="006C6D59">
        <w:rPr>
          <w:rFonts w:ascii="Times New Roman" w:hAnsi="Times New Roman"/>
          <w:b w:val="0"/>
          <w:i/>
          <w:sz w:val="20"/>
          <w:szCs w:val="24"/>
        </w:rPr>
        <w:t xml:space="preserve"> </w:t>
      </w:r>
      <w:r w:rsidR="006C6D59" w:rsidRPr="006C6D59">
        <w:rPr>
          <w:rFonts w:ascii="Times New Roman" w:hAnsi="Times New Roman"/>
          <w:b w:val="0"/>
          <w:i/>
          <w:sz w:val="20"/>
          <w:szCs w:val="24"/>
        </w:rPr>
        <w:t>Gomes (</w:t>
      </w:r>
      <w:proofErr w:type="spellStart"/>
      <w:r w:rsidR="006C6D59" w:rsidRPr="006C6D59">
        <w:rPr>
          <w:rFonts w:ascii="Times New Roman" w:hAnsi="Times New Roman"/>
          <w:b w:val="0"/>
          <w:i/>
          <w:sz w:val="20"/>
          <w:szCs w:val="24"/>
        </w:rPr>
        <w:t>Tabota</w:t>
      </w:r>
      <w:proofErr w:type="spellEnd"/>
      <w:r w:rsidR="006C6D59" w:rsidRPr="006C6D59">
        <w:rPr>
          <w:rFonts w:ascii="Times New Roman" w:hAnsi="Times New Roman"/>
          <w:b w:val="0"/>
          <w:i/>
          <w:sz w:val="20"/>
          <w:szCs w:val="24"/>
        </w:rPr>
        <w:t xml:space="preserve">) - </w:t>
      </w:r>
      <w:proofErr w:type="spellStart"/>
      <w:r w:rsidR="006C6D59" w:rsidRPr="006C6D59">
        <w:rPr>
          <w:rFonts w:ascii="Times New Roman" w:hAnsi="Times New Roman"/>
          <w:b w:val="0"/>
          <w:i/>
          <w:sz w:val="20"/>
          <w:szCs w:val="24"/>
        </w:rPr>
        <w:t>Extensionista</w:t>
      </w:r>
      <w:proofErr w:type="spellEnd"/>
      <w:r w:rsidR="006C6D59" w:rsidRPr="006C6D59">
        <w:rPr>
          <w:rFonts w:ascii="Times New Roman" w:hAnsi="Times New Roman"/>
          <w:b w:val="0"/>
          <w:i/>
          <w:sz w:val="20"/>
          <w:szCs w:val="24"/>
        </w:rPr>
        <w:t xml:space="preserve"> colaborador da SEPROF Feijó</w:t>
      </w:r>
    </w:p>
    <w:p w:rsidR="00D30331" w:rsidRDefault="00D30331" w:rsidP="00115DB3">
      <w:pPr>
        <w:spacing w:before="0" w:after="60" w:line="240" w:lineRule="auto"/>
        <w:ind w:right="142"/>
        <w:jc w:val="left"/>
        <w:rPr>
          <w:rFonts w:ascii="Times New Roman" w:hAnsi="Times New Roman"/>
          <w:b w:val="0"/>
          <w:i/>
          <w:sz w:val="20"/>
          <w:szCs w:val="24"/>
        </w:rPr>
      </w:pPr>
    </w:p>
    <w:p w:rsidR="0000747A" w:rsidRDefault="0000747A" w:rsidP="00115DB3">
      <w:pPr>
        <w:spacing w:before="0" w:after="60" w:line="240" w:lineRule="auto"/>
        <w:ind w:right="142"/>
        <w:jc w:val="left"/>
        <w:rPr>
          <w:rFonts w:ascii="Times New Roman" w:hAnsi="Times New Roman"/>
          <w:b w:val="0"/>
          <w:i/>
          <w:sz w:val="20"/>
          <w:szCs w:val="24"/>
        </w:rPr>
      </w:pPr>
    </w:p>
    <w:p w:rsidR="0000747A" w:rsidRDefault="0000747A" w:rsidP="0000747A">
      <w:pPr>
        <w:spacing w:before="0" w:after="60" w:line="240" w:lineRule="auto"/>
        <w:ind w:right="142"/>
        <w:jc w:val="left"/>
        <w:rPr>
          <w:rFonts w:ascii="Times New Roman" w:hAnsi="Times New Roman"/>
          <w:b w:val="0"/>
          <w:i/>
          <w:sz w:val="20"/>
          <w:szCs w:val="24"/>
        </w:rPr>
      </w:pPr>
      <w:r>
        <w:rPr>
          <w:rFonts w:ascii="Times New Roman" w:hAnsi="Times New Roman"/>
          <w:b w:val="0"/>
          <w:i/>
          <w:sz w:val="20"/>
          <w:szCs w:val="24"/>
        </w:rPr>
        <w:t>Abaixo outros trechos d</w:t>
      </w:r>
      <w:r w:rsidR="005809FC">
        <w:rPr>
          <w:rFonts w:ascii="Times New Roman" w:hAnsi="Times New Roman"/>
          <w:b w:val="0"/>
          <w:i/>
          <w:sz w:val="20"/>
          <w:szCs w:val="24"/>
        </w:rPr>
        <w:t>a</w:t>
      </w:r>
      <w:r>
        <w:rPr>
          <w:rFonts w:ascii="Times New Roman" w:hAnsi="Times New Roman"/>
          <w:b w:val="0"/>
          <w:i/>
          <w:sz w:val="20"/>
          <w:szCs w:val="24"/>
        </w:rPr>
        <w:t xml:space="preserve"> conversa gravada com </w:t>
      </w:r>
      <w:proofErr w:type="spellStart"/>
      <w:r w:rsidRPr="006C6D59">
        <w:rPr>
          <w:rFonts w:ascii="Times New Roman" w:hAnsi="Times New Roman"/>
          <w:b w:val="0"/>
          <w:i/>
          <w:sz w:val="20"/>
          <w:szCs w:val="24"/>
        </w:rPr>
        <w:t>Edvilson</w:t>
      </w:r>
      <w:proofErr w:type="spellEnd"/>
      <w:r w:rsidRPr="006C6D59">
        <w:rPr>
          <w:rFonts w:ascii="Times New Roman" w:hAnsi="Times New Roman"/>
          <w:b w:val="0"/>
          <w:i/>
          <w:sz w:val="20"/>
          <w:szCs w:val="24"/>
        </w:rPr>
        <w:t xml:space="preserve"> Gomes </w:t>
      </w:r>
      <w:r>
        <w:rPr>
          <w:rFonts w:ascii="Times New Roman" w:hAnsi="Times New Roman"/>
          <w:b w:val="0"/>
          <w:i/>
          <w:sz w:val="20"/>
          <w:szCs w:val="24"/>
        </w:rPr>
        <w:t>(</w:t>
      </w:r>
      <w:proofErr w:type="spellStart"/>
      <w:r>
        <w:rPr>
          <w:rFonts w:ascii="Times New Roman" w:hAnsi="Times New Roman"/>
          <w:b w:val="0"/>
          <w:i/>
          <w:sz w:val="20"/>
          <w:szCs w:val="24"/>
        </w:rPr>
        <w:t>Tabota</w:t>
      </w:r>
      <w:proofErr w:type="spellEnd"/>
      <w:r>
        <w:rPr>
          <w:rFonts w:ascii="Times New Roman" w:hAnsi="Times New Roman"/>
          <w:b w:val="0"/>
          <w:i/>
          <w:sz w:val="20"/>
          <w:szCs w:val="24"/>
        </w:rPr>
        <w:t xml:space="preserve">) - </w:t>
      </w:r>
      <w:proofErr w:type="spellStart"/>
      <w:r>
        <w:rPr>
          <w:rFonts w:ascii="Times New Roman" w:hAnsi="Times New Roman"/>
          <w:b w:val="0"/>
          <w:i/>
          <w:sz w:val="20"/>
          <w:szCs w:val="24"/>
        </w:rPr>
        <w:t>Extensionista</w:t>
      </w:r>
      <w:proofErr w:type="spellEnd"/>
      <w:proofErr w:type="gramStart"/>
      <w:r>
        <w:rPr>
          <w:rFonts w:ascii="Times New Roman" w:hAnsi="Times New Roman"/>
          <w:b w:val="0"/>
          <w:i/>
          <w:sz w:val="20"/>
          <w:szCs w:val="24"/>
        </w:rPr>
        <w:t xml:space="preserve"> </w:t>
      </w:r>
      <w:r w:rsidRPr="006C6D59">
        <w:rPr>
          <w:rFonts w:ascii="Times New Roman" w:hAnsi="Times New Roman"/>
          <w:b w:val="0"/>
          <w:i/>
          <w:sz w:val="20"/>
          <w:szCs w:val="24"/>
        </w:rPr>
        <w:t xml:space="preserve"> </w:t>
      </w:r>
      <w:proofErr w:type="gramEnd"/>
      <w:r w:rsidRPr="006C6D59">
        <w:rPr>
          <w:rFonts w:ascii="Times New Roman" w:hAnsi="Times New Roman"/>
          <w:b w:val="0"/>
          <w:i/>
          <w:sz w:val="20"/>
          <w:szCs w:val="24"/>
        </w:rPr>
        <w:t>da SEPROF Feijó</w:t>
      </w:r>
      <w:r>
        <w:rPr>
          <w:rFonts w:ascii="Times New Roman" w:hAnsi="Times New Roman"/>
          <w:b w:val="0"/>
          <w:i/>
          <w:sz w:val="20"/>
          <w:szCs w:val="24"/>
        </w:rPr>
        <w:t>, (</w:t>
      </w:r>
      <w:r w:rsidR="005809FC">
        <w:rPr>
          <w:rFonts w:ascii="Times New Roman" w:hAnsi="Times New Roman"/>
          <w:b w:val="0"/>
          <w:i/>
          <w:sz w:val="20"/>
          <w:szCs w:val="24"/>
        </w:rPr>
        <w:t>28/01</w:t>
      </w:r>
      <w:r>
        <w:rPr>
          <w:rFonts w:ascii="Times New Roman" w:hAnsi="Times New Roman"/>
          <w:b w:val="0"/>
          <w:i/>
          <w:sz w:val="20"/>
          <w:szCs w:val="24"/>
        </w:rPr>
        <w:t>/16)</w:t>
      </w:r>
    </w:p>
    <w:p w:rsidR="0000747A" w:rsidRDefault="0000747A" w:rsidP="00115DB3">
      <w:pPr>
        <w:spacing w:before="0" w:after="60" w:line="240" w:lineRule="auto"/>
        <w:ind w:right="142"/>
        <w:jc w:val="left"/>
        <w:rPr>
          <w:rFonts w:ascii="Times New Roman" w:hAnsi="Times New Roman"/>
          <w:b w:val="0"/>
          <w:i/>
          <w:sz w:val="20"/>
          <w:szCs w:val="24"/>
        </w:rPr>
      </w:pPr>
    </w:p>
    <w:p w:rsidR="004E068F" w:rsidRPr="0000747A" w:rsidRDefault="00D30331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  <w:r w:rsidRPr="0000747A">
        <w:rPr>
          <w:rFonts w:ascii="Times New Roman" w:hAnsi="Times New Roman"/>
          <w:i/>
          <w:sz w:val="20"/>
          <w:szCs w:val="24"/>
        </w:rPr>
        <w:t>“</w:t>
      </w:r>
      <w:r w:rsidR="00764560" w:rsidRPr="0000747A">
        <w:rPr>
          <w:rFonts w:ascii="Times New Roman" w:hAnsi="Times New Roman"/>
          <w:i/>
          <w:sz w:val="20"/>
          <w:szCs w:val="24"/>
        </w:rPr>
        <w:t xml:space="preserve">Após </w:t>
      </w:r>
      <w:r w:rsidRPr="0000747A">
        <w:rPr>
          <w:rFonts w:ascii="Times New Roman" w:hAnsi="Times New Roman"/>
          <w:i/>
          <w:sz w:val="20"/>
          <w:szCs w:val="24"/>
        </w:rPr>
        <w:t>2013,</w:t>
      </w:r>
      <w:proofErr w:type="gramStart"/>
      <w:r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764560" w:rsidRPr="0000747A">
        <w:rPr>
          <w:rFonts w:ascii="Times New Roman" w:hAnsi="Times New Roman"/>
          <w:i/>
          <w:sz w:val="20"/>
          <w:szCs w:val="24"/>
        </w:rPr>
        <w:t xml:space="preserve"> </w:t>
      </w:r>
      <w:proofErr w:type="gramEnd"/>
      <w:r w:rsidR="00764560" w:rsidRPr="0000747A">
        <w:rPr>
          <w:rFonts w:ascii="Times New Roman" w:hAnsi="Times New Roman"/>
          <w:i/>
          <w:sz w:val="20"/>
          <w:szCs w:val="24"/>
        </w:rPr>
        <w:t xml:space="preserve">com apoio do Fundo Amazonia, </w:t>
      </w:r>
      <w:r w:rsidR="00B20651" w:rsidRPr="0000747A">
        <w:rPr>
          <w:rFonts w:ascii="Times New Roman" w:hAnsi="Times New Roman"/>
          <w:i/>
          <w:sz w:val="20"/>
          <w:szCs w:val="24"/>
        </w:rPr>
        <w:t>melhorou em 100%. T</w:t>
      </w:r>
      <w:r w:rsidR="00764560" w:rsidRPr="0000747A">
        <w:rPr>
          <w:rFonts w:ascii="Times New Roman" w:hAnsi="Times New Roman"/>
          <w:i/>
          <w:sz w:val="20"/>
          <w:szCs w:val="24"/>
        </w:rPr>
        <w:t xml:space="preserve">oda </w:t>
      </w:r>
      <w:r w:rsidR="00B20651" w:rsidRPr="0000747A">
        <w:rPr>
          <w:rFonts w:ascii="Times New Roman" w:hAnsi="Times New Roman"/>
          <w:i/>
          <w:sz w:val="20"/>
          <w:szCs w:val="24"/>
        </w:rPr>
        <w:t xml:space="preserve">a </w:t>
      </w:r>
      <w:r w:rsidR="00764560" w:rsidRPr="0000747A">
        <w:rPr>
          <w:rFonts w:ascii="Times New Roman" w:hAnsi="Times New Roman"/>
          <w:i/>
          <w:sz w:val="20"/>
          <w:szCs w:val="24"/>
        </w:rPr>
        <w:t>concepção do nosso projeto mudou. Antes só fazíamos a contagem e despesca</w:t>
      </w:r>
      <w:r w:rsidR="000E16A6"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0E16A6" w:rsidRPr="0000747A">
        <w:rPr>
          <w:rFonts w:ascii="Times New Roman" w:hAnsi="Times New Roman"/>
          <w:i/>
          <w:sz w:val="20"/>
          <w:szCs w:val="24"/>
        </w:rPr>
        <w:t>e o recurso era divi</w:t>
      </w:r>
      <w:r w:rsidR="000E16A6" w:rsidRPr="0000747A">
        <w:rPr>
          <w:rFonts w:ascii="Times New Roman" w:hAnsi="Times New Roman"/>
          <w:i/>
          <w:sz w:val="20"/>
          <w:szCs w:val="24"/>
        </w:rPr>
        <w:t>do somente entre os pescadores.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 Os acordos existiam mas não estavam registrados. </w:t>
      </w:r>
      <w:r w:rsidR="000E16A6" w:rsidRPr="0000747A">
        <w:rPr>
          <w:rFonts w:ascii="Times New Roman" w:hAnsi="Times New Roman"/>
          <w:i/>
          <w:sz w:val="20"/>
          <w:szCs w:val="24"/>
        </w:rPr>
        <w:t xml:space="preserve"> Quando iniciou a parceria com WWF-Brasil e Fundo Amazonia começamos a fazer educaç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ão ambiental </w:t>
      </w:r>
      <w:r w:rsidR="00B20651" w:rsidRPr="0000747A">
        <w:rPr>
          <w:rFonts w:ascii="Times New Roman" w:hAnsi="Times New Roman"/>
          <w:i/>
          <w:sz w:val="20"/>
          <w:szCs w:val="24"/>
        </w:rPr>
        <w:t xml:space="preserve">com as comunidades, divulgar o nosso  trabalho 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e </w:t>
      </w:r>
      <w:r w:rsidR="000E16A6" w:rsidRPr="0000747A">
        <w:rPr>
          <w:rFonts w:ascii="Times New Roman" w:hAnsi="Times New Roman"/>
          <w:i/>
          <w:sz w:val="20"/>
          <w:szCs w:val="24"/>
        </w:rPr>
        <w:t>sabe</w:t>
      </w:r>
      <w:r w:rsidR="004E068F" w:rsidRPr="0000747A">
        <w:rPr>
          <w:rFonts w:ascii="Times New Roman" w:hAnsi="Times New Roman"/>
          <w:i/>
          <w:sz w:val="20"/>
          <w:szCs w:val="24"/>
        </w:rPr>
        <w:t>r</w:t>
      </w:r>
      <w:r w:rsidR="000E16A6"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que não era </w:t>
      </w:r>
      <w:r w:rsidR="000E16A6" w:rsidRPr="0000747A">
        <w:rPr>
          <w:rFonts w:ascii="Times New Roman" w:hAnsi="Times New Roman"/>
          <w:i/>
          <w:sz w:val="20"/>
          <w:szCs w:val="24"/>
        </w:rPr>
        <w:t xml:space="preserve">mais </w:t>
      </w:r>
      <w:r w:rsidR="00B20651" w:rsidRPr="0000747A">
        <w:rPr>
          <w:rFonts w:ascii="Times New Roman" w:hAnsi="Times New Roman"/>
          <w:i/>
          <w:sz w:val="20"/>
          <w:szCs w:val="24"/>
        </w:rPr>
        <w:t xml:space="preserve">só uma </w:t>
      </w:r>
      <w:r w:rsidR="004E068F" w:rsidRPr="0000747A">
        <w:rPr>
          <w:rFonts w:ascii="Times New Roman" w:hAnsi="Times New Roman"/>
          <w:i/>
          <w:sz w:val="20"/>
          <w:szCs w:val="24"/>
        </w:rPr>
        <w:t>questão de pegar o p</w:t>
      </w:r>
      <w:r w:rsidR="00B20651" w:rsidRPr="0000747A">
        <w:rPr>
          <w:rFonts w:ascii="Times New Roman" w:hAnsi="Times New Roman"/>
          <w:i/>
          <w:sz w:val="20"/>
          <w:szCs w:val="24"/>
        </w:rPr>
        <w:t xml:space="preserve">irarucu e comercializar. Com as reuniões e visitas 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B20651" w:rsidRPr="0000747A">
        <w:rPr>
          <w:rFonts w:ascii="Times New Roman" w:hAnsi="Times New Roman"/>
          <w:i/>
          <w:sz w:val="20"/>
          <w:szCs w:val="24"/>
        </w:rPr>
        <w:t>a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prendemos </w:t>
      </w:r>
      <w:r w:rsidR="000E16A6" w:rsidRPr="0000747A">
        <w:rPr>
          <w:rFonts w:ascii="Times New Roman" w:hAnsi="Times New Roman"/>
          <w:i/>
          <w:sz w:val="20"/>
          <w:szCs w:val="24"/>
        </w:rPr>
        <w:t xml:space="preserve">sobre o que </w:t>
      </w:r>
      <w:r w:rsidR="004E068F" w:rsidRPr="0000747A">
        <w:rPr>
          <w:rFonts w:ascii="Times New Roman" w:hAnsi="Times New Roman"/>
          <w:i/>
          <w:sz w:val="20"/>
          <w:szCs w:val="24"/>
        </w:rPr>
        <w:t>é o manejo de pirarucu, a importância de preservar as margens dos lagos e recebemos apoio.”</w:t>
      </w:r>
    </w:p>
    <w:p w:rsidR="004E068F" w:rsidRPr="0000747A" w:rsidRDefault="004E068F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</w:p>
    <w:p w:rsidR="00627742" w:rsidRDefault="004E068F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  <w:r w:rsidRPr="0000747A">
        <w:rPr>
          <w:rFonts w:ascii="Times New Roman" w:hAnsi="Times New Roman"/>
          <w:i/>
          <w:sz w:val="20"/>
          <w:szCs w:val="24"/>
        </w:rPr>
        <w:t>“Recebemos apoio com barcos, freezer e materiais de consumo</w:t>
      </w:r>
      <w:r w:rsidR="00B20651" w:rsidRPr="0000747A">
        <w:rPr>
          <w:rFonts w:ascii="Times New Roman" w:hAnsi="Times New Roman"/>
          <w:i/>
          <w:sz w:val="20"/>
          <w:szCs w:val="24"/>
        </w:rPr>
        <w:t xml:space="preserve"> que a colônia não tinha</w:t>
      </w:r>
      <w:r w:rsidRPr="0000747A">
        <w:rPr>
          <w:rFonts w:ascii="Times New Roman" w:hAnsi="Times New Roman"/>
          <w:i/>
          <w:sz w:val="20"/>
          <w:szCs w:val="24"/>
        </w:rPr>
        <w:t>.</w:t>
      </w:r>
      <w:r w:rsidR="00627742">
        <w:rPr>
          <w:rFonts w:ascii="Times New Roman" w:hAnsi="Times New Roman"/>
          <w:i/>
          <w:sz w:val="20"/>
          <w:szCs w:val="24"/>
        </w:rPr>
        <w:t xml:space="preserve">” </w:t>
      </w:r>
    </w:p>
    <w:p w:rsidR="00B20651" w:rsidRPr="0000747A" w:rsidRDefault="00627742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“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Antes </w:t>
      </w:r>
      <w:r w:rsidR="00B20651" w:rsidRPr="0000747A">
        <w:rPr>
          <w:rFonts w:ascii="Times New Roman" w:hAnsi="Times New Roman"/>
          <w:i/>
          <w:sz w:val="20"/>
          <w:szCs w:val="24"/>
        </w:rPr>
        <w:t>pediam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D67FD7">
        <w:rPr>
          <w:rFonts w:ascii="Times New Roman" w:hAnsi="Times New Roman"/>
          <w:i/>
          <w:sz w:val="20"/>
          <w:szCs w:val="24"/>
        </w:rPr>
        <w:t xml:space="preserve">tudo </w:t>
      </w:r>
      <w:r w:rsidR="004E068F" w:rsidRPr="0000747A">
        <w:rPr>
          <w:rFonts w:ascii="Times New Roman" w:hAnsi="Times New Roman"/>
          <w:i/>
          <w:sz w:val="20"/>
          <w:szCs w:val="24"/>
        </w:rPr>
        <w:t>emprestado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="004E068F" w:rsidRPr="0000747A">
        <w:rPr>
          <w:rFonts w:ascii="Times New Roman" w:hAnsi="Times New Roman"/>
          <w:i/>
          <w:sz w:val="20"/>
          <w:szCs w:val="24"/>
        </w:rPr>
        <w:t xml:space="preserve">e </w:t>
      </w:r>
      <w:r w:rsidR="00D67FD7">
        <w:rPr>
          <w:rFonts w:ascii="Times New Roman" w:hAnsi="Times New Roman"/>
          <w:i/>
          <w:sz w:val="20"/>
          <w:szCs w:val="24"/>
        </w:rPr>
        <w:t xml:space="preserve">hoje </w:t>
      </w:r>
      <w:r w:rsidR="00B20651" w:rsidRPr="0000747A">
        <w:rPr>
          <w:rFonts w:ascii="Times New Roman" w:hAnsi="Times New Roman"/>
          <w:i/>
          <w:sz w:val="20"/>
          <w:szCs w:val="24"/>
        </w:rPr>
        <w:t>temos os equipamentos que o FA proporcionou aos pescadores.</w:t>
      </w:r>
      <w:r>
        <w:rPr>
          <w:rFonts w:ascii="Times New Roman" w:hAnsi="Times New Roman"/>
          <w:i/>
          <w:sz w:val="20"/>
          <w:szCs w:val="24"/>
        </w:rPr>
        <w:t>”</w:t>
      </w:r>
    </w:p>
    <w:p w:rsidR="00B20651" w:rsidRPr="0000747A" w:rsidRDefault="00B20651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</w:p>
    <w:p w:rsidR="00B20651" w:rsidRPr="0000747A" w:rsidRDefault="00B20651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  <w:r w:rsidRPr="0000747A">
        <w:rPr>
          <w:rFonts w:ascii="Times New Roman" w:hAnsi="Times New Roman"/>
          <w:i/>
          <w:sz w:val="20"/>
          <w:szCs w:val="24"/>
        </w:rPr>
        <w:t xml:space="preserve"> </w:t>
      </w:r>
      <w:r w:rsidR="00D67FD7">
        <w:rPr>
          <w:rFonts w:ascii="Times New Roman" w:hAnsi="Times New Roman"/>
          <w:i/>
          <w:sz w:val="20"/>
          <w:szCs w:val="24"/>
        </w:rPr>
        <w:t xml:space="preserve">“Foi importante o trabalho dos </w:t>
      </w:r>
      <w:r w:rsidRPr="0000747A">
        <w:rPr>
          <w:rFonts w:ascii="Times New Roman" w:hAnsi="Times New Roman"/>
          <w:i/>
          <w:sz w:val="20"/>
          <w:szCs w:val="24"/>
        </w:rPr>
        <w:t xml:space="preserve">técnicos </w:t>
      </w:r>
      <w:r w:rsidR="00D67FD7">
        <w:rPr>
          <w:rFonts w:ascii="Times New Roman" w:hAnsi="Times New Roman"/>
          <w:i/>
          <w:sz w:val="20"/>
          <w:szCs w:val="24"/>
        </w:rPr>
        <w:t xml:space="preserve">(consultores WWF) </w:t>
      </w:r>
      <w:r w:rsidRPr="0000747A">
        <w:rPr>
          <w:rFonts w:ascii="Times New Roman" w:hAnsi="Times New Roman"/>
          <w:i/>
          <w:sz w:val="20"/>
          <w:szCs w:val="24"/>
        </w:rPr>
        <w:t xml:space="preserve">que foram nas comunidades </w:t>
      </w:r>
      <w:r w:rsidR="00627742">
        <w:rPr>
          <w:rFonts w:ascii="Times New Roman" w:hAnsi="Times New Roman"/>
          <w:i/>
          <w:sz w:val="20"/>
          <w:szCs w:val="24"/>
        </w:rPr>
        <w:t xml:space="preserve">e </w:t>
      </w:r>
      <w:r w:rsidRPr="0000747A">
        <w:rPr>
          <w:rFonts w:ascii="Times New Roman" w:hAnsi="Times New Roman"/>
          <w:i/>
          <w:sz w:val="20"/>
          <w:szCs w:val="24"/>
        </w:rPr>
        <w:t xml:space="preserve">fizeram além de muitas reuniões, visitas mesmo, e isso foi importante para melhorar </w:t>
      </w:r>
      <w:r w:rsidR="00627742">
        <w:rPr>
          <w:rFonts w:ascii="Times New Roman" w:hAnsi="Times New Roman"/>
          <w:i/>
          <w:sz w:val="20"/>
          <w:szCs w:val="24"/>
        </w:rPr>
        <w:t xml:space="preserve">o desempenho da </w:t>
      </w:r>
      <w:r w:rsidRPr="0000747A">
        <w:rPr>
          <w:rFonts w:ascii="Times New Roman" w:hAnsi="Times New Roman"/>
          <w:i/>
          <w:sz w:val="20"/>
          <w:szCs w:val="24"/>
        </w:rPr>
        <w:t>equipe de trabalho.”</w:t>
      </w:r>
    </w:p>
    <w:p w:rsidR="00B20651" w:rsidRPr="0000747A" w:rsidRDefault="00B20651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</w:p>
    <w:p w:rsidR="00D30331" w:rsidRPr="0000747A" w:rsidRDefault="0000747A" w:rsidP="00115DB3">
      <w:pPr>
        <w:spacing w:before="0" w:after="60" w:line="240" w:lineRule="auto"/>
        <w:ind w:right="142"/>
        <w:jc w:val="left"/>
        <w:rPr>
          <w:rFonts w:ascii="Times New Roman" w:hAnsi="Times New Roman"/>
          <w:i/>
          <w:sz w:val="20"/>
          <w:szCs w:val="24"/>
        </w:rPr>
      </w:pPr>
      <w:r w:rsidRPr="0000747A">
        <w:rPr>
          <w:rFonts w:ascii="Times New Roman" w:hAnsi="Times New Roman"/>
          <w:i/>
          <w:sz w:val="20"/>
          <w:szCs w:val="24"/>
        </w:rPr>
        <w:t>“O grupo de manejadores tem a amizade da Colônia. Os pescadores que não manejam o pirarucu respeitam o grupo de manejadores e respeitam as regras dos acordos</w:t>
      </w:r>
      <w:r w:rsidR="00D67FD7">
        <w:rPr>
          <w:rFonts w:ascii="Times New Roman" w:hAnsi="Times New Roman"/>
          <w:i/>
          <w:sz w:val="20"/>
          <w:szCs w:val="24"/>
        </w:rPr>
        <w:t xml:space="preserve"> de pesca</w:t>
      </w:r>
      <w:r w:rsidRPr="0000747A">
        <w:rPr>
          <w:rFonts w:ascii="Times New Roman" w:hAnsi="Times New Roman"/>
          <w:i/>
          <w:sz w:val="20"/>
          <w:szCs w:val="24"/>
        </w:rPr>
        <w:t>.”</w:t>
      </w:r>
    </w:p>
    <w:p w:rsidR="00700FD8" w:rsidRDefault="00700FD8" w:rsidP="00115DB3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p w:rsidR="00ED3E87" w:rsidRDefault="00ED3E87" w:rsidP="00115DB3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p w:rsidR="00E3607C" w:rsidRPr="00966665" w:rsidRDefault="00610453" w:rsidP="00E3607C">
      <w:pPr>
        <w:pStyle w:val="Ttulo2"/>
        <w:shd w:val="clear" w:color="auto" w:fill="E6E6E6"/>
        <w:spacing w:line="240" w:lineRule="auto"/>
        <w:rPr>
          <w:b/>
          <w:bCs/>
          <w:i w:val="0"/>
          <w:color w:val="000080"/>
          <w:sz w:val="24"/>
        </w:rPr>
      </w:pPr>
      <w:bookmarkStart w:id="48" w:name="_Toc334550785"/>
      <w:r>
        <w:rPr>
          <w:b/>
          <w:bCs/>
          <w:i w:val="0"/>
          <w:color w:val="000080"/>
          <w:sz w:val="24"/>
        </w:rPr>
        <w:t>L</w:t>
      </w:r>
      <w:r w:rsidR="00E3607C" w:rsidRPr="00966665">
        <w:rPr>
          <w:b/>
          <w:bCs/>
          <w:i w:val="0"/>
          <w:color w:val="000080"/>
          <w:sz w:val="24"/>
        </w:rPr>
        <w:t xml:space="preserve">) </w:t>
      </w:r>
      <w:r w:rsidR="000A29D5">
        <w:rPr>
          <w:b/>
          <w:bCs/>
          <w:i w:val="0"/>
          <w:color w:val="000080"/>
          <w:sz w:val="24"/>
        </w:rPr>
        <w:t>ASPECTOS</w:t>
      </w:r>
      <w:r w:rsidR="008D57D3">
        <w:rPr>
          <w:b/>
          <w:bCs/>
          <w:i w:val="0"/>
          <w:color w:val="000080"/>
          <w:sz w:val="24"/>
        </w:rPr>
        <w:t xml:space="preserve"> AMBIENTAIS</w:t>
      </w:r>
      <w:bookmarkEnd w:id="48"/>
    </w:p>
    <w:p w:rsidR="00B212AC" w:rsidRDefault="00B212AC" w:rsidP="00AD4C46">
      <w:pPr>
        <w:spacing w:before="0" w:after="60" w:line="240" w:lineRule="auto"/>
        <w:ind w:right="142"/>
        <w:jc w:val="center"/>
      </w:pPr>
    </w:p>
    <w:p w:rsidR="00D62736" w:rsidRDefault="00D62736" w:rsidP="00E76039">
      <w:pPr>
        <w:spacing w:before="0" w:after="60" w:line="276" w:lineRule="auto"/>
        <w:ind w:right="142"/>
        <w:rPr>
          <w:b w:val="0"/>
          <w:iCs/>
          <w:sz w:val="20"/>
        </w:rPr>
      </w:pPr>
      <w:r w:rsidRPr="007E008A">
        <w:rPr>
          <w:b w:val="0"/>
          <w:iCs/>
          <w:sz w:val="20"/>
        </w:rPr>
        <w:t>Durante o período deste relatório não ocorreram ativi</w:t>
      </w:r>
      <w:r w:rsidR="006F4DF8">
        <w:rPr>
          <w:b w:val="0"/>
          <w:iCs/>
          <w:sz w:val="20"/>
        </w:rPr>
        <w:t xml:space="preserve">dades potencialmente poluidoras ou processos que demandem </w:t>
      </w:r>
      <w:r w:rsidRPr="007E008A">
        <w:rPr>
          <w:b w:val="0"/>
          <w:iCs/>
          <w:sz w:val="20"/>
        </w:rPr>
        <w:t>compro</w:t>
      </w:r>
      <w:r>
        <w:rPr>
          <w:b w:val="0"/>
          <w:iCs/>
          <w:sz w:val="20"/>
        </w:rPr>
        <w:t>vaç</w:t>
      </w:r>
      <w:r w:rsidR="00E76039">
        <w:rPr>
          <w:b w:val="0"/>
          <w:iCs/>
          <w:sz w:val="20"/>
        </w:rPr>
        <w:t>ão da regularidade ambiental de</w:t>
      </w:r>
      <w:r>
        <w:rPr>
          <w:b w:val="0"/>
          <w:iCs/>
          <w:sz w:val="20"/>
        </w:rPr>
        <w:t xml:space="preserve"> atividades</w:t>
      </w:r>
      <w:r w:rsidR="006F4DF8">
        <w:rPr>
          <w:b w:val="0"/>
          <w:iCs/>
          <w:sz w:val="20"/>
        </w:rPr>
        <w:t>.</w:t>
      </w:r>
      <w:r>
        <w:rPr>
          <w:b w:val="0"/>
          <w:iCs/>
          <w:sz w:val="20"/>
        </w:rPr>
        <w:t xml:space="preserve"> </w:t>
      </w:r>
    </w:p>
    <w:p w:rsidR="00D62736" w:rsidRPr="007E008A" w:rsidRDefault="00D62736" w:rsidP="00E76039">
      <w:pPr>
        <w:spacing w:before="0" w:after="60" w:line="276" w:lineRule="auto"/>
        <w:ind w:right="142"/>
        <w:rPr>
          <w:b w:val="0"/>
          <w:iCs/>
          <w:sz w:val="20"/>
        </w:rPr>
      </w:pPr>
    </w:p>
    <w:p w:rsidR="00D62736" w:rsidRPr="007E008A" w:rsidRDefault="006F4DF8" w:rsidP="00E76039">
      <w:pPr>
        <w:spacing w:before="0" w:after="60" w:line="276" w:lineRule="auto"/>
        <w:ind w:right="142"/>
        <w:rPr>
          <w:b w:val="0"/>
          <w:iCs/>
          <w:sz w:val="20"/>
        </w:rPr>
      </w:pPr>
      <w:r>
        <w:rPr>
          <w:b w:val="0"/>
          <w:iCs/>
          <w:sz w:val="20"/>
        </w:rPr>
        <w:t>Contudo, o</w:t>
      </w:r>
      <w:r w:rsidR="00D62736" w:rsidRPr="007E008A">
        <w:rPr>
          <w:b w:val="0"/>
          <w:iCs/>
          <w:sz w:val="20"/>
        </w:rPr>
        <w:t xml:space="preserve">s acordos de pesca regulamentados pelo IMAC </w:t>
      </w:r>
      <w:r w:rsidR="00D62736">
        <w:rPr>
          <w:b w:val="0"/>
          <w:iCs/>
          <w:sz w:val="20"/>
        </w:rPr>
        <w:t xml:space="preserve">em novembro/2015 e </w:t>
      </w:r>
      <w:r w:rsidR="00E76039">
        <w:rPr>
          <w:b w:val="0"/>
          <w:iCs/>
          <w:sz w:val="20"/>
        </w:rPr>
        <w:t xml:space="preserve">os </w:t>
      </w:r>
      <w:r w:rsidR="00D62736">
        <w:rPr>
          <w:b w:val="0"/>
          <w:iCs/>
          <w:sz w:val="20"/>
        </w:rPr>
        <w:t xml:space="preserve">documentos </w:t>
      </w:r>
      <w:r w:rsidR="00D62736" w:rsidRPr="007E008A">
        <w:rPr>
          <w:b w:val="0"/>
          <w:iCs/>
          <w:sz w:val="20"/>
        </w:rPr>
        <w:t xml:space="preserve">de anuência da FUNAI </w:t>
      </w:r>
      <w:r w:rsidR="00D62736">
        <w:rPr>
          <w:b w:val="0"/>
          <w:iCs/>
          <w:sz w:val="20"/>
        </w:rPr>
        <w:t xml:space="preserve">(Coordenação Regional e Presidência) </w:t>
      </w:r>
      <w:r w:rsidR="00D62736" w:rsidRPr="007E008A">
        <w:rPr>
          <w:b w:val="0"/>
          <w:iCs/>
          <w:sz w:val="20"/>
        </w:rPr>
        <w:t xml:space="preserve">para </w:t>
      </w:r>
      <w:proofErr w:type="gramStart"/>
      <w:r w:rsidR="00D62736" w:rsidRPr="007E008A">
        <w:rPr>
          <w:b w:val="0"/>
          <w:iCs/>
          <w:sz w:val="20"/>
        </w:rPr>
        <w:t xml:space="preserve">os trabalhos nas aldeias </w:t>
      </w:r>
      <w:r w:rsidR="00D62736">
        <w:rPr>
          <w:b w:val="0"/>
          <w:iCs/>
          <w:sz w:val="20"/>
        </w:rPr>
        <w:t>Nova</w:t>
      </w:r>
      <w:proofErr w:type="gramEnd"/>
      <w:r w:rsidR="00D62736">
        <w:rPr>
          <w:b w:val="0"/>
          <w:iCs/>
          <w:sz w:val="20"/>
        </w:rPr>
        <w:t xml:space="preserve"> Olinda e Formoso (</w:t>
      </w:r>
      <w:r w:rsidR="00D62736" w:rsidRPr="007E008A">
        <w:rPr>
          <w:b w:val="0"/>
          <w:iCs/>
          <w:sz w:val="20"/>
        </w:rPr>
        <w:t>do município de Feijó</w:t>
      </w:r>
      <w:r w:rsidR="00D62736">
        <w:rPr>
          <w:b w:val="0"/>
          <w:iCs/>
          <w:sz w:val="20"/>
        </w:rPr>
        <w:t xml:space="preserve">) e na TI </w:t>
      </w:r>
      <w:proofErr w:type="spellStart"/>
      <w:r w:rsidR="00D62736">
        <w:rPr>
          <w:b w:val="0"/>
          <w:iCs/>
          <w:sz w:val="20"/>
        </w:rPr>
        <w:t>Kaxinawa</w:t>
      </w:r>
      <w:proofErr w:type="spellEnd"/>
      <w:r w:rsidR="00D62736">
        <w:rPr>
          <w:b w:val="0"/>
          <w:iCs/>
          <w:sz w:val="20"/>
        </w:rPr>
        <w:t xml:space="preserve"> da Praia do Carapan</w:t>
      </w:r>
      <w:r w:rsidR="001E35AC">
        <w:rPr>
          <w:b w:val="0"/>
          <w:iCs/>
          <w:sz w:val="20"/>
        </w:rPr>
        <w:t>ã (do município de Tarauacá), foram recebidas pelo WWF-Brasil no segundo semestre de 2015.</w:t>
      </w:r>
    </w:p>
    <w:p w:rsidR="00D62736" w:rsidRDefault="00D62736" w:rsidP="00E76039">
      <w:pPr>
        <w:spacing w:before="0" w:after="60" w:line="276" w:lineRule="auto"/>
        <w:ind w:right="142"/>
        <w:rPr>
          <w:b w:val="0"/>
          <w:iCs/>
          <w:sz w:val="20"/>
        </w:rPr>
      </w:pPr>
    </w:p>
    <w:p w:rsidR="00D62736" w:rsidRDefault="00D62736" w:rsidP="00E76039">
      <w:pPr>
        <w:spacing w:before="0" w:after="60" w:line="276" w:lineRule="auto"/>
        <w:ind w:right="142"/>
        <w:rPr>
          <w:b w:val="0"/>
          <w:iCs/>
          <w:sz w:val="20"/>
        </w:rPr>
      </w:pPr>
      <w:r w:rsidRPr="007E008A">
        <w:rPr>
          <w:b w:val="0"/>
          <w:iCs/>
          <w:sz w:val="20"/>
        </w:rPr>
        <w:t xml:space="preserve">As atividades que envolvem o uso do </w:t>
      </w:r>
      <w:r>
        <w:rPr>
          <w:b w:val="0"/>
          <w:iCs/>
          <w:sz w:val="20"/>
        </w:rPr>
        <w:t xml:space="preserve">tanque-rede </w:t>
      </w:r>
      <w:r w:rsidR="00E76039">
        <w:rPr>
          <w:b w:val="0"/>
          <w:iCs/>
          <w:sz w:val="20"/>
        </w:rPr>
        <w:t xml:space="preserve">estão sob a análise técnica do WWF, para decisão sobre a viabilidade de serem executadas </w:t>
      </w:r>
      <w:r w:rsidRPr="007E008A">
        <w:rPr>
          <w:b w:val="0"/>
          <w:iCs/>
          <w:sz w:val="20"/>
        </w:rPr>
        <w:t>no período do 3º desembolso</w:t>
      </w:r>
      <w:r w:rsidR="00E76039">
        <w:rPr>
          <w:b w:val="0"/>
          <w:iCs/>
          <w:sz w:val="20"/>
        </w:rPr>
        <w:t xml:space="preserve">, quais as condições prévias necessárias e disponibilidade </w:t>
      </w:r>
      <w:proofErr w:type="spellStart"/>
      <w:proofErr w:type="gramStart"/>
      <w:r w:rsidR="00E76039">
        <w:rPr>
          <w:b w:val="0"/>
          <w:iCs/>
          <w:sz w:val="20"/>
        </w:rPr>
        <w:t>vs</w:t>
      </w:r>
      <w:proofErr w:type="spellEnd"/>
      <w:proofErr w:type="gramEnd"/>
      <w:r w:rsidR="00E76039">
        <w:rPr>
          <w:b w:val="0"/>
          <w:iCs/>
          <w:sz w:val="20"/>
        </w:rPr>
        <w:t xml:space="preserve"> necessidade de recursos adicionais (humanos e financeiros) de contrapartida governamental</w:t>
      </w:r>
      <w:r w:rsidRPr="007E008A">
        <w:rPr>
          <w:b w:val="0"/>
          <w:iCs/>
          <w:sz w:val="20"/>
        </w:rPr>
        <w:t>.</w:t>
      </w:r>
      <w:r>
        <w:rPr>
          <w:b w:val="0"/>
          <w:iCs/>
          <w:sz w:val="20"/>
        </w:rPr>
        <w:t xml:space="preserve"> </w:t>
      </w:r>
      <w:r w:rsidR="00E76039">
        <w:rPr>
          <w:b w:val="0"/>
          <w:iCs/>
          <w:sz w:val="20"/>
        </w:rPr>
        <w:t xml:space="preserve">Seu início dependerá de </w:t>
      </w:r>
      <w:r>
        <w:rPr>
          <w:b w:val="0"/>
          <w:iCs/>
          <w:sz w:val="20"/>
        </w:rPr>
        <w:t>cooperação do Instituto de Meio Ambiente (IMAC)</w:t>
      </w:r>
      <w:r w:rsidR="00E76039">
        <w:rPr>
          <w:b w:val="0"/>
          <w:iCs/>
          <w:sz w:val="20"/>
        </w:rPr>
        <w:t>,</w:t>
      </w:r>
      <w:r>
        <w:rPr>
          <w:b w:val="0"/>
          <w:iCs/>
          <w:sz w:val="20"/>
        </w:rPr>
        <w:t xml:space="preserve"> </w:t>
      </w:r>
      <w:r>
        <w:rPr>
          <w:b w:val="0"/>
          <w:iCs/>
          <w:sz w:val="20"/>
        </w:rPr>
        <w:lastRenderedPageBreak/>
        <w:t>no sentido de garantir agilidade ao l</w:t>
      </w:r>
      <w:r w:rsidR="00E76039">
        <w:rPr>
          <w:b w:val="0"/>
          <w:iCs/>
          <w:sz w:val="20"/>
        </w:rPr>
        <w:t>icenciamento do uso deste equipamento e também da</w:t>
      </w:r>
      <w:r>
        <w:rPr>
          <w:b w:val="0"/>
          <w:iCs/>
          <w:sz w:val="20"/>
        </w:rPr>
        <w:t xml:space="preserve"> formalização/oficialização da parceria </w:t>
      </w:r>
      <w:r w:rsidR="00E76039">
        <w:rPr>
          <w:b w:val="0"/>
          <w:iCs/>
          <w:sz w:val="20"/>
        </w:rPr>
        <w:t>com a</w:t>
      </w:r>
      <w:r>
        <w:rPr>
          <w:b w:val="0"/>
          <w:iCs/>
          <w:sz w:val="20"/>
        </w:rPr>
        <w:t xml:space="preserve"> Secretaria de Extensão Agroflorestal e Produção Familiar (SEAPROF</w:t>
      </w:r>
      <w:r w:rsidR="00E76039">
        <w:rPr>
          <w:b w:val="0"/>
          <w:iCs/>
          <w:sz w:val="20"/>
        </w:rPr>
        <w:t>).</w:t>
      </w:r>
    </w:p>
    <w:p w:rsidR="00D62736" w:rsidRDefault="00D62736" w:rsidP="00D1201C">
      <w:pPr>
        <w:spacing w:before="0" w:after="60" w:line="276" w:lineRule="auto"/>
        <w:ind w:right="142"/>
        <w:rPr>
          <w:b w:val="0"/>
          <w:iCs/>
          <w:sz w:val="20"/>
        </w:rPr>
      </w:pPr>
    </w:p>
    <w:p w:rsidR="001E35AC" w:rsidRPr="007E008A" w:rsidRDefault="006F4DF8" w:rsidP="00D1201C">
      <w:pPr>
        <w:spacing w:before="0" w:after="60" w:line="276" w:lineRule="auto"/>
        <w:ind w:right="142"/>
        <w:rPr>
          <w:b w:val="0"/>
          <w:iCs/>
          <w:sz w:val="20"/>
        </w:rPr>
      </w:pPr>
      <w:r>
        <w:rPr>
          <w:b w:val="0"/>
          <w:iCs/>
          <w:sz w:val="20"/>
        </w:rPr>
        <w:t>O</w:t>
      </w:r>
      <w:r w:rsidR="001E35AC">
        <w:rPr>
          <w:b w:val="0"/>
          <w:iCs/>
          <w:sz w:val="20"/>
        </w:rPr>
        <w:t>s principais componentes do marco legal/regulatório dos acordos de pesca fomentados pelo WWF-Brasil e Fundo Amazonia no Acre são:</w:t>
      </w:r>
    </w:p>
    <w:p w:rsidR="00D62736" w:rsidRDefault="00D62736" w:rsidP="00AD4C46">
      <w:pPr>
        <w:spacing w:before="0" w:after="60" w:line="240" w:lineRule="auto"/>
        <w:ind w:right="142"/>
        <w:jc w:val="center"/>
      </w:pPr>
    </w:p>
    <w:p w:rsidR="009C334A" w:rsidRPr="00582E24" w:rsidRDefault="0047265D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 xml:space="preserve">IMAC - </w:t>
      </w:r>
      <w:r w:rsidR="009C334A" w:rsidRPr="0047265D">
        <w:rPr>
          <w:rFonts w:cs="Arial"/>
          <w:sz w:val="16"/>
          <w:szCs w:val="16"/>
        </w:rPr>
        <w:t xml:space="preserve">PORTARIA NORMATIVA Nº 08, DE 28 DE SETEMBRO DE 2015.  </w:t>
      </w:r>
      <w:r w:rsidR="008851A6" w:rsidRPr="00582E24">
        <w:rPr>
          <w:rFonts w:cs="Arial"/>
          <w:b w:val="0"/>
          <w:sz w:val="16"/>
          <w:szCs w:val="16"/>
        </w:rPr>
        <w:t>Dispões sobre procedimentos para l</w:t>
      </w:r>
      <w:r w:rsidR="009C334A" w:rsidRPr="00582E24">
        <w:rPr>
          <w:rFonts w:cs="Arial"/>
          <w:b w:val="0"/>
          <w:sz w:val="16"/>
          <w:szCs w:val="16"/>
        </w:rPr>
        <w:t>icenciar e fiscalizar as atividades de pesca no âmbito do Estado do Acre em conformidade com os critérios e procedimentos constantes no Artigo 2°, para a regulamentação de Acordos de Pesca como instrumento estratégico de gestã</w:t>
      </w:r>
      <w:r w:rsidR="008851A6" w:rsidRPr="00582E24">
        <w:rPr>
          <w:rFonts w:cs="Arial"/>
          <w:b w:val="0"/>
          <w:sz w:val="16"/>
          <w:szCs w:val="16"/>
        </w:rPr>
        <w:t>o pesqueira e estabelecer os procedimentos básicos para o estabelecimento de um Acordo de Pesca.</w:t>
      </w:r>
    </w:p>
    <w:p w:rsidR="008851A6" w:rsidRPr="00582E24" w:rsidRDefault="008851A6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 w:val="0"/>
          <w:sz w:val="16"/>
          <w:szCs w:val="16"/>
        </w:rPr>
      </w:pPr>
    </w:p>
    <w:p w:rsidR="008851A6" w:rsidRPr="00582E24" w:rsidRDefault="0047265D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 w:val="0"/>
          <w:sz w:val="16"/>
          <w:szCs w:val="16"/>
        </w:rPr>
      </w:pPr>
      <w:r w:rsidRPr="0047265D">
        <w:rPr>
          <w:rFonts w:cs="Arial"/>
          <w:sz w:val="16"/>
          <w:szCs w:val="16"/>
        </w:rPr>
        <w:t>IMAC</w:t>
      </w:r>
      <w:r>
        <w:rPr>
          <w:rFonts w:cs="Arial"/>
          <w:sz w:val="16"/>
          <w:szCs w:val="16"/>
        </w:rPr>
        <w:t xml:space="preserve"> - Instruções </w:t>
      </w:r>
      <w:r w:rsidR="008851A6" w:rsidRPr="0047265D">
        <w:rPr>
          <w:rFonts w:cs="Arial"/>
          <w:sz w:val="16"/>
          <w:szCs w:val="16"/>
        </w:rPr>
        <w:t>Normativa</w:t>
      </w:r>
      <w:r w:rsidR="006E2FDA" w:rsidRPr="0047265D">
        <w:rPr>
          <w:rFonts w:cs="Arial"/>
          <w:sz w:val="16"/>
          <w:szCs w:val="16"/>
        </w:rPr>
        <w:t>s N</w:t>
      </w:r>
      <w:r w:rsidR="006E2FDA" w:rsidRPr="0047265D">
        <w:rPr>
          <w:rFonts w:cs="Arial"/>
          <w:sz w:val="16"/>
          <w:szCs w:val="16"/>
          <w:u w:val="single"/>
          <w:vertAlign w:val="superscript"/>
        </w:rPr>
        <w:t>o</w:t>
      </w:r>
      <w:proofErr w:type="gramStart"/>
      <w:r w:rsidR="006E2FDA" w:rsidRPr="0047265D">
        <w:rPr>
          <w:rFonts w:cs="Arial"/>
          <w:sz w:val="16"/>
          <w:szCs w:val="16"/>
        </w:rPr>
        <w:t xml:space="preserve">  </w:t>
      </w:r>
      <w:proofErr w:type="gramEnd"/>
      <w:r w:rsidR="006E2FDA" w:rsidRPr="0047265D">
        <w:rPr>
          <w:rFonts w:cs="Arial"/>
          <w:sz w:val="16"/>
          <w:szCs w:val="16"/>
        </w:rPr>
        <w:t>1, 2,</w:t>
      </w:r>
      <w:r w:rsidR="00582E24" w:rsidRPr="0047265D">
        <w:rPr>
          <w:rFonts w:cs="Arial"/>
          <w:sz w:val="16"/>
          <w:szCs w:val="16"/>
        </w:rPr>
        <w:t xml:space="preserve"> 3, 4, 5 e 6 de 23/10/2015.  </w:t>
      </w:r>
      <w:r w:rsidR="006E2FDA" w:rsidRPr="00582E24">
        <w:rPr>
          <w:rFonts w:cs="Arial"/>
          <w:b w:val="0"/>
          <w:sz w:val="16"/>
          <w:szCs w:val="16"/>
        </w:rPr>
        <w:t xml:space="preserve">Dispõe sobre os acordos de pesca dos lagos manejados com apoio do </w:t>
      </w:r>
      <w:r>
        <w:rPr>
          <w:rFonts w:cs="Arial"/>
          <w:b w:val="0"/>
          <w:sz w:val="16"/>
          <w:szCs w:val="16"/>
        </w:rPr>
        <w:t xml:space="preserve">WWF-Brasil e Fundo Amazonia </w:t>
      </w:r>
      <w:r w:rsidR="006E2FDA" w:rsidRPr="00582E24">
        <w:rPr>
          <w:rFonts w:cs="Arial"/>
          <w:b w:val="0"/>
          <w:sz w:val="16"/>
          <w:szCs w:val="16"/>
        </w:rPr>
        <w:t>no município de Feijó, AC.</w:t>
      </w:r>
    </w:p>
    <w:p w:rsidR="009C334A" w:rsidRDefault="006E2FDA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b w:val="0"/>
          <w:sz w:val="16"/>
          <w:szCs w:val="16"/>
        </w:rPr>
      </w:pPr>
      <w:r>
        <w:rPr>
          <w:rFonts w:ascii="ArialMT" w:hAnsi="ArialMT" w:cs="ArialMT"/>
          <w:b w:val="0"/>
          <w:sz w:val="16"/>
          <w:szCs w:val="16"/>
        </w:rPr>
        <w:t xml:space="preserve"> </w:t>
      </w:r>
    </w:p>
    <w:p w:rsidR="009C334A" w:rsidRDefault="009C334A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b w:val="0"/>
          <w:sz w:val="16"/>
          <w:szCs w:val="16"/>
        </w:rPr>
      </w:pPr>
    </w:p>
    <w:p w:rsidR="009C334A" w:rsidRDefault="009C334A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b w:val="0"/>
          <w:sz w:val="16"/>
          <w:szCs w:val="16"/>
        </w:rPr>
      </w:pPr>
    </w:p>
    <w:p w:rsidR="009C334A" w:rsidRDefault="009C334A" w:rsidP="009C334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b w:val="0"/>
          <w:sz w:val="16"/>
          <w:szCs w:val="16"/>
        </w:rPr>
      </w:pPr>
    </w:p>
    <w:bookmarkStart w:id="49" w:name="_MON_1408292346"/>
    <w:bookmarkEnd w:id="49"/>
    <w:p w:rsidR="00AD4C46" w:rsidRDefault="008F43CB" w:rsidP="00AD4C46">
      <w:pPr>
        <w:spacing w:before="0" w:after="60" w:line="240" w:lineRule="auto"/>
        <w:ind w:right="142"/>
        <w:jc w:val="center"/>
      </w:pPr>
      <w:r>
        <w:object w:dxaOrig="1530" w:dyaOrig="990">
          <v:shape id="_x0000_i1030" type="#_x0000_t75" style="width:76.6pt;height:49.55pt" o:ole="">
            <v:imagedata r:id="rId34" o:title=""/>
          </v:shape>
          <o:OLEObject Type="Embed" ProgID="Excel.Sheet.8" ShapeID="_x0000_i1030" DrawAspect="Icon" ObjectID="_1516122707" r:id="rId35"/>
        </w:object>
      </w:r>
    </w:p>
    <w:p w:rsidR="00440DD0" w:rsidRPr="00CD175D" w:rsidRDefault="00440DD0" w:rsidP="00AE34E9">
      <w:pPr>
        <w:spacing w:before="0" w:after="60" w:line="240" w:lineRule="auto"/>
        <w:ind w:right="142"/>
        <w:jc w:val="left"/>
        <w:rPr>
          <w:b w:val="0"/>
          <w:iCs/>
          <w:color w:val="000080"/>
          <w:sz w:val="20"/>
        </w:rPr>
      </w:pPr>
    </w:p>
    <w:p w:rsidR="001E66E6" w:rsidRDefault="001E66E6" w:rsidP="00AE34E9">
      <w:pPr>
        <w:spacing w:before="0" w:after="60" w:line="240" w:lineRule="auto"/>
        <w:ind w:right="142"/>
        <w:sectPr w:rsidR="001E66E6" w:rsidSect="0077754C">
          <w:pgSz w:w="11909" w:h="16834" w:code="9"/>
          <w:pgMar w:top="1151" w:right="851" w:bottom="1151" w:left="146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46"/>
        </w:sectPr>
      </w:pPr>
    </w:p>
    <w:p w:rsidR="00151791" w:rsidRPr="00603BB1" w:rsidRDefault="00F76D00" w:rsidP="00F76D00">
      <w:pPr>
        <w:spacing w:before="0" w:after="60" w:line="240" w:lineRule="auto"/>
        <w:ind w:right="142"/>
        <w:rPr>
          <w:iCs/>
          <w:sz w:val="20"/>
        </w:rPr>
      </w:pPr>
      <w:r w:rsidRPr="00603BB1">
        <w:rPr>
          <w:iCs/>
          <w:sz w:val="20"/>
        </w:rPr>
        <w:lastRenderedPageBreak/>
        <w:t xml:space="preserve">Os representantes legais </w:t>
      </w:r>
      <w:r w:rsidR="00603BB1" w:rsidRPr="00603BB1">
        <w:rPr>
          <w:iCs/>
          <w:sz w:val="20"/>
        </w:rPr>
        <w:t>do WWF Brasil e</w:t>
      </w:r>
      <w:r w:rsidR="00603BB1">
        <w:rPr>
          <w:iCs/>
          <w:sz w:val="20"/>
        </w:rPr>
        <w:t xml:space="preserve"> o</w:t>
      </w:r>
      <w:r w:rsidR="00603BB1" w:rsidRPr="00603BB1">
        <w:rPr>
          <w:iCs/>
          <w:sz w:val="20"/>
        </w:rPr>
        <w:t xml:space="preserve"> coordenador do Programa Amazônia </w:t>
      </w:r>
      <w:r w:rsidRPr="00603BB1">
        <w:rPr>
          <w:iCs/>
          <w:sz w:val="20"/>
        </w:rPr>
        <w:t>estão cientes de que a falsidade da declaração ora prestada acarretará a aplicação das sanções legais cabíveis, de natureza civil e penal.</w:t>
      </w:r>
    </w:p>
    <w:p w:rsidR="004A3E37" w:rsidRPr="00D1201C" w:rsidRDefault="004A3E37" w:rsidP="00E3607C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4A3E37" w:rsidRPr="00D1201C" w:rsidRDefault="004A3E37" w:rsidP="00E3607C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p w:rsidR="00F76D00" w:rsidRPr="00D1201C" w:rsidRDefault="00F76D00" w:rsidP="00E3607C">
      <w:pPr>
        <w:spacing w:before="0" w:after="60" w:line="240" w:lineRule="auto"/>
        <w:ind w:right="142"/>
        <w:jc w:val="left"/>
        <w:rPr>
          <w:b w:val="0"/>
          <w:iCs/>
          <w:sz w:val="20"/>
        </w:rPr>
      </w:pPr>
    </w:p>
    <w:tbl>
      <w:tblPr>
        <w:tblW w:w="5670" w:type="dxa"/>
        <w:jc w:val="center"/>
        <w:tblLook w:val="01E0" w:firstRow="1" w:lastRow="1" w:firstColumn="1" w:lastColumn="1" w:noHBand="0" w:noVBand="0"/>
      </w:tblPr>
      <w:tblGrid>
        <w:gridCol w:w="5670"/>
      </w:tblGrid>
      <w:tr w:rsidR="00D1201C" w:rsidRPr="00D1201C" w:rsidTr="008F3466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A3E37" w:rsidRPr="00D1201C" w:rsidRDefault="008F3466" w:rsidP="008F3466">
            <w:pPr>
              <w:spacing w:before="0" w:after="60" w:line="240" w:lineRule="auto"/>
              <w:ind w:right="142"/>
              <w:jc w:val="center"/>
              <w:rPr>
                <w:b w:val="0"/>
                <w:iCs/>
                <w:sz w:val="20"/>
              </w:rPr>
            </w:pPr>
            <w:r>
              <w:pict>
                <v:shape id="_x0000_i1031" type="#_x0000_t75" style="width:38pt;height:59.35pt">
                  <v:imagedata r:id="rId36" o:title=""/>
                </v:shape>
              </w:pict>
            </w:r>
          </w:p>
        </w:tc>
      </w:tr>
      <w:tr w:rsidR="00D1201C" w:rsidRPr="00D1201C" w:rsidTr="008F3466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4A3E37" w:rsidRPr="00D1201C" w:rsidRDefault="004A3E37" w:rsidP="00DD5600">
            <w:pPr>
              <w:spacing w:before="0" w:after="60" w:line="240" w:lineRule="auto"/>
              <w:ind w:right="142"/>
              <w:jc w:val="center"/>
              <w:rPr>
                <w:b w:val="0"/>
                <w:iCs/>
                <w:sz w:val="20"/>
              </w:rPr>
            </w:pPr>
          </w:p>
          <w:p w:rsidR="004A3E37" w:rsidRPr="00D1201C" w:rsidRDefault="00A77934" w:rsidP="00A77934">
            <w:pPr>
              <w:spacing w:before="0" w:after="60" w:line="240" w:lineRule="auto"/>
              <w:ind w:right="142"/>
              <w:jc w:val="center"/>
              <w:rPr>
                <w:iCs/>
                <w:sz w:val="20"/>
              </w:rPr>
            </w:pPr>
            <w:r w:rsidRPr="00D1201C">
              <w:rPr>
                <w:iCs/>
                <w:sz w:val="20"/>
              </w:rPr>
              <w:t>Moacyr Araújo Silva</w:t>
            </w:r>
          </w:p>
          <w:p w:rsidR="00E15232" w:rsidRPr="00D1201C" w:rsidRDefault="00E15232" w:rsidP="00A77934">
            <w:pPr>
              <w:spacing w:before="0" w:after="60" w:line="240" w:lineRule="auto"/>
              <w:ind w:right="142"/>
              <w:jc w:val="center"/>
              <w:rPr>
                <w:b w:val="0"/>
                <w:iCs/>
                <w:sz w:val="20"/>
              </w:rPr>
            </w:pPr>
            <w:r w:rsidRPr="00D1201C">
              <w:rPr>
                <w:b w:val="0"/>
                <w:iCs/>
                <w:sz w:val="20"/>
              </w:rPr>
              <w:t xml:space="preserve">Analista </w:t>
            </w:r>
            <w:r w:rsidR="008F3466" w:rsidRPr="00D1201C">
              <w:rPr>
                <w:b w:val="0"/>
                <w:iCs/>
                <w:sz w:val="20"/>
              </w:rPr>
              <w:t>Sênior</w:t>
            </w:r>
            <w:r w:rsidR="008F3466" w:rsidRPr="00D1201C">
              <w:rPr>
                <w:b w:val="0"/>
                <w:iCs/>
                <w:sz w:val="20"/>
              </w:rPr>
              <w:t xml:space="preserve"> </w:t>
            </w:r>
            <w:r w:rsidRPr="00D1201C">
              <w:rPr>
                <w:b w:val="0"/>
                <w:iCs/>
                <w:sz w:val="20"/>
              </w:rPr>
              <w:t xml:space="preserve">de </w:t>
            </w:r>
            <w:r w:rsidR="008F3466">
              <w:rPr>
                <w:b w:val="0"/>
                <w:iCs/>
                <w:sz w:val="20"/>
              </w:rPr>
              <w:t xml:space="preserve">Projetos de </w:t>
            </w:r>
            <w:r w:rsidRPr="00D1201C">
              <w:rPr>
                <w:b w:val="0"/>
                <w:iCs/>
                <w:sz w:val="20"/>
              </w:rPr>
              <w:t xml:space="preserve">Conservação </w:t>
            </w:r>
          </w:p>
          <w:p w:rsidR="00E15232" w:rsidRPr="00D1201C" w:rsidRDefault="00E15232" w:rsidP="00A77934">
            <w:pPr>
              <w:spacing w:before="0" w:after="60" w:line="240" w:lineRule="auto"/>
              <w:ind w:right="142"/>
              <w:jc w:val="center"/>
              <w:rPr>
                <w:b w:val="0"/>
                <w:iCs/>
                <w:sz w:val="20"/>
              </w:rPr>
            </w:pPr>
            <w:r w:rsidRPr="00D1201C">
              <w:rPr>
                <w:b w:val="0"/>
                <w:iCs/>
                <w:sz w:val="20"/>
              </w:rPr>
              <w:t>WWF Brasil / Programa Amazônia</w:t>
            </w:r>
          </w:p>
        </w:tc>
      </w:tr>
    </w:tbl>
    <w:p w:rsidR="002C59F2" w:rsidRPr="00616445" w:rsidRDefault="002C59F2" w:rsidP="00622C3D">
      <w:pPr>
        <w:spacing w:before="100" w:beforeAutospacing="1" w:after="100" w:afterAutospacing="1" w:line="240" w:lineRule="auto"/>
        <w:jc w:val="left"/>
        <w:rPr>
          <w:b w:val="0"/>
        </w:rPr>
      </w:pPr>
      <w:bookmarkStart w:id="50" w:name="_GoBack"/>
      <w:bookmarkEnd w:id="50"/>
    </w:p>
    <w:sectPr w:rsidR="002C59F2" w:rsidRPr="00616445" w:rsidSect="001E66E6">
      <w:pgSz w:w="11909" w:h="16834" w:code="9"/>
      <w:pgMar w:top="1151" w:right="851" w:bottom="1151" w:left="146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6E" w:rsidRDefault="00C42C6E">
      <w:pPr>
        <w:spacing w:before="0" w:after="0" w:line="240" w:lineRule="auto"/>
      </w:pPr>
      <w:r>
        <w:separator/>
      </w:r>
    </w:p>
  </w:endnote>
  <w:endnote w:type="continuationSeparator" w:id="0">
    <w:p w:rsidR="00C42C6E" w:rsidRDefault="00C42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W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9" w:rsidRDefault="006C6D59" w:rsidP="009024B5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86FA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9" w:rsidRDefault="006C6D59" w:rsidP="00251764">
    <w:pPr>
      <w:pStyle w:val="Rodap"/>
      <w:spacing w:before="0" w:after="0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16445">
      <w:rPr>
        <w:rStyle w:val="Nmerodepgina"/>
        <w:noProof/>
      </w:rPr>
      <w:t>18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9" w:rsidRPr="009024B5" w:rsidRDefault="006C6D59" w:rsidP="009024B5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16445">
      <w:rPr>
        <w:rStyle w:val="Nmerodepgina"/>
        <w:noProof/>
      </w:rPr>
      <w:t>19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6E" w:rsidRDefault="00C42C6E">
      <w:pPr>
        <w:spacing w:before="0" w:after="0" w:line="240" w:lineRule="auto"/>
      </w:pPr>
      <w:r>
        <w:separator/>
      </w:r>
    </w:p>
  </w:footnote>
  <w:footnote w:type="continuationSeparator" w:id="0">
    <w:p w:rsidR="00C42C6E" w:rsidRDefault="00C42C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08"/>
    <w:multiLevelType w:val="hybridMultilevel"/>
    <w:tmpl w:val="7FC63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3ECE"/>
    <w:multiLevelType w:val="hybridMultilevel"/>
    <w:tmpl w:val="61FC59F0"/>
    <w:lvl w:ilvl="0" w:tplc="41E6823A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757EF"/>
    <w:multiLevelType w:val="hybridMultilevel"/>
    <w:tmpl w:val="2708A6D0"/>
    <w:lvl w:ilvl="0" w:tplc="041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1E86BCB"/>
    <w:multiLevelType w:val="hybridMultilevel"/>
    <w:tmpl w:val="3CB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53F6"/>
    <w:multiLevelType w:val="hybridMultilevel"/>
    <w:tmpl w:val="740C50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87B01"/>
    <w:multiLevelType w:val="multilevel"/>
    <w:tmpl w:val="B50E8E5A"/>
    <w:lvl w:ilvl="0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B319E"/>
    <w:multiLevelType w:val="hybridMultilevel"/>
    <w:tmpl w:val="3482A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54D38"/>
    <w:multiLevelType w:val="hybridMultilevel"/>
    <w:tmpl w:val="6FF0E17E"/>
    <w:lvl w:ilvl="0" w:tplc="FDF69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61EE6"/>
    <w:multiLevelType w:val="hybridMultilevel"/>
    <w:tmpl w:val="2A72D476"/>
    <w:lvl w:ilvl="0" w:tplc="A4307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706B"/>
    <w:multiLevelType w:val="hybridMultilevel"/>
    <w:tmpl w:val="06EC0958"/>
    <w:lvl w:ilvl="0" w:tplc="41E6823A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1B5C"/>
    <w:multiLevelType w:val="hybridMultilevel"/>
    <w:tmpl w:val="B50E8E5A"/>
    <w:lvl w:ilvl="0" w:tplc="41E6823A">
      <w:start w:val="1"/>
      <w:numFmt w:val="bullet"/>
      <w:lvlText w:val="o"/>
      <w:lvlJc w:val="left"/>
      <w:pPr>
        <w:tabs>
          <w:tab w:val="num" w:pos="567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63C2F"/>
    <w:multiLevelType w:val="hybridMultilevel"/>
    <w:tmpl w:val="774AD3D2"/>
    <w:lvl w:ilvl="0" w:tplc="AA5E7B52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72E"/>
    <w:rsid w:val="00002125"/>
    <w:rsid w:val="00002AF0"/>
    <w:rsid w:val="00003405"/>
    <w:rsid w:val="000051B0"/>
    <w:rsid w:val="00005B27"/>
    <w:rsid w:val="0000747A"/>
    <w:rsid w:val="00012424"/>
    <w:rsid w:val="00013320"/>
    <w:rsid w:val="0001488E"/>
    <w:rsid w:val="000203C9"/>
    <w:rsid w:val="00022153"/>
    <w:rsid w:val="0002282B"/>
    <w:rsid w:val="000228A8"/>
    <w:rsid w:val="00023A5C"/>
    <w:rsid w:val="00026534"/>
    <w:rsid w:val="000275D3"/>
    <w:rsid w:val="000310DE"/>
    <w:rsid w:val="00034A2D"/>
    <w:rsid w:val="00035719"/>
    <w:rsid w:val="00043779"/>
    <w:rsid w:val="00045888"/>
    <w:rsid w:val="00045FB8"/>
    <w:rsid w:val="00050A6A"/>
    <w:rsid w:val="000568CB"/>
    <w:rsid w:val="00056ECF"/>
    <w:rsid w:val="000577CD"/>
    <w:rsid w:val="00062DDB"/>
    <w:rsid w:val="00064AF3"/>
    <w:rsid w:val="00064C00"/>
    <w:rsid w:val="00067E4F"/>
    <w:rsid w:val="00071E5F"/>
    <w:rsid w:val="000734D2"/>
    <w:rsid w:val="00073F45"/>
    <w:rsid w:val="00075041"/>
    <w:rsid w:val="00080011"/>
    <w:rsid w:val="00081657"/>
    <w:rsid w:val="0009371E"/>
    <w:rsid w:val="0009592A"/>
    <w:rsid w:val="00095BA8"/>
    <w:rsid w:val="00097A42"/>
    <w:rsid w:val="000A0A59"/>
    <w:rsid w:val="000A29D5"/>
    <w:rsid w:val="000A3CAA"/>
    <w:rsid w:val="000A583D"/>
    <w:rsid w:val="000A74D3"/>
    <w:rsid w:val="000B011D"/>
    <w:rsid w:val="000B754C"/>
    <w:rsid w:val="000C0B79"/>
    <w:rsid w:val="000C219D"/>
    <w:rsid w:val="000C277B"/>
    <w:rsid w:val="000C3FB2"/>
    <w:rsid w:val="000C4441"/>
    <w:rsid w:val="000C6CF4"/>
    <w:rsid w:val="000C6F3D"/>
    <w:rsid w:val="000D124F"/>
    <w:rsid w:val="000D17F1"/>
    <w:rsid w:val="000D4069"/>
    <w:rsid w:val="000D6F49"/>
    <w:rsid w:val="000E02BE"/>
    <w:rsid w:val="000E158D"/>
    <w:rsid w:val="000E16A6"/>
    <w:rsid w:val="000E2E0E"/>
    <w:rsid w:val="000E39B8"/>
    <w:rsid w:val="000E64ED"/>
    <w:rsid w:val="000E6D99"/>
    <w:rsid w:val="000E724E"/>
    <w:rsid w:val="000F00D7"/>
    <w:rsid w:val="000F0534"/>
    <w:rsid w:val="000F1F20"/>
    <w:rsid w:val="000F6324"/>
    <w:rsid w:val="0010160E"/>
    <w:rsid w:val="00102F4A"/>
    <w:rsid w:val="0010485E"/>
    <w:rsid w:val="00105D7E"/>
    <w:rsid w:val="001073B1"/>
    <w:rsid w:val="001074CA"/>
    <w:rsid w:val="00110EE4"/>
    <w:rsid w:val="001143DF"/>
    <w:rsid w:val="00115170"/>
    <w:rsid w:val="00115724"/>
    <w:rsid w:val="00115DB3"/>
    <w:rsid w:val="00116742"/>
    <w:rsid w:val="0012415D"/>
    <w:rsid w:val="001249E9"/>
    <w:rsid w:val="001267F5"/>
    <w:rsid w:val="001278AF"/>
    <w:rsid w:val="0013071F"/>
    <w:rsid w:val="00130C53"/>
    <w:rsid w:val="001315E5"/>
    <w:rsid w:val="00132645"/>
    <w:rsid w:val="00133EA8"/>
    <w:rsid w:val="00135ACA"/>
    <w:rsid w:val="00135BBC"/>
    <w:rsid w:val="00135C76"/>
    <w:rsid w:val="00142AB5"/>
    <w:rsid w:val="00143C7D"/>
    <w:rsid w:val="00145F29"/>
    <w:rsid w:val="00147172"/>
    <w:rsid w:val="00147BA8"/>
    <w:rsid w:val="0015145A"/>
    <w:rsid w:val="00151791"/>
    <w:rsid w:val="00154502"/>
    <w:rsid w:val="00160E83"/>
    <w:rsid w:val="00164044"/>
    <w:rsid w:val="00165459"/>
    <w:rsid w:val="00171EC2"/>
    <w:rsid w:val="00175BB2"/>
    <w:rsid w:val="001761C7"/>
    <w:rsid w:val="0017729B"/>
    <w:rsid w:val="00180764"/>
    <w:rsid w:val="00183A6A"/>
    <w:rsid w:val="00190D68"/>
    <w:rsid w:val="00191495"/>
    <w:rsid w:val="00192308"/>
    <w:rsid w:val="00194241"/>
    <w:rsid w:val="00195802"/>
    <w:rsid w:val="001963B2"/>
    <w:rsid w:val="00196634"/>
    <w:rsid w:val="00196F6D"/>
    <w:rsid w:val="001976DC"/>
    <w:rsid w:val="001A4593"/>
    <w:rsid w:val="001A5039"/>
    <w:rsid w:val="001B231B"/>
    <w:rsid w:val="001B35D9"/>
    <w:rsid w:val="001B4722"/>
    <w:rsid w:val="001B4EEF"/>
    <w:rsid w:val="001B6BAA"/>
    <w:rsid w:val="001C3B26"/>
    <w:rsid w:val="001C3C8A"/>
    <w:rsid w:val="001C3DC1"/>
    <w:rsid w:val="001C446F"/>
    <w:rsid w:val="001C45DD"/>
    <w:rsid w:val="001C4CD4"/>
    <w:rsid w:val="001C74D6"/>
    <w:rsid w:val="001C7F19"/>
    <w:rsid w:val="001D1133"/>
    <w:rsid w:val="001D2ADD"/>
    <w:rsid w:val="001D43D8"/>
    <w:rsid w:val="001D5D24"/>
    <w:rsid w:val="001D6521"/>
    <w:rsid w:val="001D6CD6"/>
    <w:rsid w:val="001D6FC9"/>
    <w:rsid w:val="001D760E"/>
    <w:rsid w:val="001E151F"/>
    <w:rsid w:val="001E2CC6"/>
    <w:rsid w:val="001E318C"/>
    <w:rsid w:val="001E35AC"/>
    <w:rsid w:val="001E3FE0"/>
    <w:rsid w:val="001E4192"/>
    <w:rsid w:val="001E4C9D"/>
    <w:rsid w:val="001E66E6"/>
    <w:rsid w:val="001F192F"/>
    <w:rsid w:val="001F3336"/>
    <w:rsid w:val="002003D4"/>
    <w:rsid w:val="0020169E"/>
    <w:rsid w:val="0020194A"/>
    <w:rsid w:val="0020214F"/>
    <w:rsid w:val="0020617F"/>
    <w:rsid w:val="0021083A"/>
    <w:rsid w:val="0021139F"/>
    <w:rsid w:val="002125FA"/>
    <w:rsid w:val="00212B5D"/>
    <w:rsid w:val="00213A98"/>
    <w:rsid w:val="0021473B"/>
    <w:rsid w:val="00216EA7"/>
    <w:rsid w:val="00221957"/>
    <w:rsid w:val="00221E4D"/>
    <w:rsid w:val="00221EA1"/>
    <w:rsid w:val="00222147"/>
    <w:rsid w:val="002226A3"/>
    <w:rsid w:val="0022542F"/>
    <w:rsid w:val="00233BE2"/>
    <w:rsid w:val="00234310"/>
    <w:rsid w:val="00234FEF"/>
    <w:rsid w:val="00240F7B"/>
    <w:rsid w:val="0024165F"/>
    <w:rsid w:val="00242041"/>
    <w:rsid w:val="00242BA0"/>
    <w:rsid w:val="00246577"/>
    <w:rsid w:val="002500E1"/>
    <w:rsid w:val="00251764"/>
    <w:rsid w:val="002559CB"/>
    <w:rsid w:val="00256D70"/>
    <w:rsid w:val="002572E7"/>
    <w:rsid w:val="00262833"/>
    <w:rsid w:val="00262C7B"/>
    <w:rsid w:val="00263C32"/>
    <w:rsid w:val="00265202"/>
    <w:rsid w:val="0026661E"/>
    <w:rsid w:val="002668FC"/>
    <w:rsid w:val="00271FC1"/>
    <w:rsid w:val="0027225F"/>
    <w:rsid w:val="00272833"/>
    <w:rsid w:val="002738DF"/>
    <w:rsid w:val="00273BFD"/>
    <w:rsid w:val="002746BE"/>
    <w:rsid w:val="0027679E"/>
    <w:rsid w:val="00277636"/>
    <w:rsid w:val="00277FBA"/>
    <w:rsid w:val="00281E65"/>
    <w:rsid w:val="00283E91"/>
    <w:rsid w:val="00285C27"/>
    <w:rsid w:val="002878BA"/>
    <w:rsid w:val="00287FD3"/>
    <w:rsid w:val="00292FD9"/>
    <w:rsid w:val="002A528A"/>
    <w:rsid w:val="002A6A67"/>
    <w:rsid w:val="002A7DC3"/>
    <w:rsid w:val="002A7E9D"/>
    <w:rsid w:val="002B2DB1"/>
    <w:rsid w:val="002B3812"/>
    <w:rsid w:val="002B3DE6"/>
    <w:rsid w:val="002B6065"/>
    <w:rsid w:val="002B7D87"/>
    <w:rsid w:val="002C59F2"/>
    <w:rsid w:val="002D1A33"/>
    <w:rsid w:val="002D61F5"/>
    <w:rsid w:val="002D7CB7"/>
    <w:rsid w:val="002E13FF"/>
    <w:rsid w:val="002E4CC7"/>
    <w:rsid w:val="002E54FF"/>
    <w:rsid w:val="002E7DB7"/>
    <w:rsid w:val="002F011C"/>
    <w:rsid w:val="002F0956"/>
    <w:rsid w:val="002F3E3F"/>
    <w:rsid w:val="002F4C71"/>
    <w:rsid w:val="002F5CAA"/>
    <w:rsid w:val="002F6006"/>
    <w:rsid w:val="002F6B17"/>
    <w:rsid w:val="002F6D9A"/>
    <w:rsid w:val="002F7A98"/>
    <w:rsid w:val="0030021A"/>
    <w:rsid w:val="003046B8"/>
    <w:rsid w:val="003051E4"/>
    <w:rsid w:val="0030722F"/>
    <w:rsid w:val="00311ED3"/>
    <w:rsid w:val="00313B1E"/>
    <w:rsid w:val="00315321"/>
    <w:rsid w:val="00315497"/>
    <w:rsid w:val="003174E4"/>
    <w:rsid w:val="00317530"/>
    <w:rsid w:val="00317BD2"/>
    <w:rsid w:val="00320838"/>
    <w:rsid w:val="00321E72"/>
    <w:rsid w:val="00322CC3"/>
    <w:rsid w:val="00325367"/>
    <w:rsid w:val="00330607"/>
    <w:rsid w:val="00334880"/>
    <w:rsid w:val="003350B4"/>
    <w:rsid w:val="00335E31"/>
    <w:rsid w:val="00337001"/>
    <w:rsid w:val="003376B7"/>
    <w:rsid w:val="00337E97"/>
    <w:rsid w:val="0034110B"/>
    <w:rsid w:val="0034474C"/>
    <w:rsid w:val="003447C0"/>
    <w:rsid w:val="00344C59"/>
    <w:rsid w:val="00345944"/>
    <w:rsid w:val="00346906"/>
    <w:rsid w:val="00347B47"/>
    <w:rsid w:val="00347D2A"/>
    <w:rsid w:val="00350478"/>
    <w:rsid w:val="00350FB6"/>
    <w:rsid w:val="003529DA"/>
    <w:rsid w:val="0035431B"/>
    <w:rsid w:val="00356E68"/>
    <w:rsid w:val="00360EA0"/>
    <w:rsid w:val="003634C1"/>
    <w:rsid w:val="00363BA7"/>
    <w:rsid w:val="00365969"/>
    <w:rsid w:val="003676A5"/>
    <w:rsid w:val="003712D7"/>
    <w:rsid w:val="00371832"/>
    <w:rsid w:val="003726D1"/>
    <w:rsid w:val="003748F2"/>
    <w:rsid w:val="00375227"/>
    <w:rsid w:val="0037544C"/>
    <w:rsid w:val="00375586"/>
    <w:rsid w:val="00376722"/>
    <w:rsid w:val="00376D9D"/>
    <w:rsid w:val="0038117F"/>
    <w:rsid w:val="003811B3"/>
    <w:rsid w:val="00382427"/>
    <w:rsid w:val="00383E21"/>
    <w:rsid w:val="00392438"/>
    <w:rsid w:val="003A30BF"/>
    <w:rsid w:val="003A3659"/>
    <w:rsid w:val="003A3DD1"/>
    <w:rsid w:val="003A4507"/>
    <w:rsid w:val="003A4515"/>
    <w:rsid w:val="003A742B"/>
    <w:rsid w:val="003A7732"/>
    <w:rsid w:val="003B0041"/>
    <w:rsid w:val="003C06A8"/>
    <w:rsid w:val="003C4068"/>
    <w:rsid w:val="003D0F5B"/>
    <w:rsid w:val="003D10A1"/>
    <w:rsid w:val="003D4A42"/>
    <w:rsid w:val="003D5C71"/>
    <w:rsid w:val="003E2ED5"/>
    <w:rsid w:val="003E45D4"/>
    <w:rsid w:val="003E4A9A"/>
    <w:rsid w:val="003E4D3A"/>
    <w:rsid w:val="003E5F81"/>
    <w:rsid w:val="003E5FF9"/>
    <w:rsid w:val="003E67CD"/>
    <w:rsid w:val="003F1547"/>
    <w:rsid w:val="003F1BF5"/>
    <w:rsid w:val="003F35F5"/>
    <w:rsid w:val="003F73F0"/>
    <w:rsid w:val="00401A28"/>
    <w:rsid w:val="004046F2"/>
    <w:rsid w:val="00404CA2"/>
    <w:rsid w:val="004054B2"/>
    <w:rsid w:val="004055D1"/>
    <w:rsid w:val="0040753D"/>
    <w:rsid w:val="00407CC1"/>
    <w:rsid w:val="00410AFB"/>
    <w:rsid w:val="00411334"/>
    <w:rsid w:val="0041479F"/>
    <w:rsid w:val="00414FE1"/>
    <w:rsid w:val="00417BB3"/>
    <w:rsid w:val="00420DBC"/>
    <w:rsid w:val="00422224"/>
    <w:rsid w:val="00430453"/>
    <w:rsid w:val="00430A1A"/>
    <w:rsid w:val="00432A60"/>
    <w:rsid w:val="00433A64"/>
    <w:rsid w:val="004351CE"/>
    <w:rsid w:val="00440DD0"/>
    <w:rsid w:val="00443597"/>
    <w:rsid w:val="00443AEB"/>
    <w:rsid w:val="00444295"/>
    <w:rsid w:val="00444DDA"/>
    <w:rsid w:val="0044704E"/>
    <w:rsid w:val="00447C4F"/>
    <w:rsid w:val="00451C80"/>
    <w:rsid w:val="00451E7E"/>
    <w:rsid w:val="0045342A"/>
    <w:rsid w:val="004540E1"/>
    <w:rsid w:val="00455286"/>
    <w:rsid w:val="00455896"/>
    <w:rsid w:val="004601BD"/>
    <w:rsid w:val="00460C37"/>
    <w:rsid w:val="00465D20"/>
    <w:rsid w:val="00466F92"/>
    <w:rsid w:val="00467118"/>
    <w:rsid w:val="00467381"/>
    <w:rsid w:val="0047265D"/>
    <w:rsid w:val="00473FB5"/>
    <w:rsid w:val="0047447C"/>
    <w:rsid w:val="004813A8"/>
    <w:rsid w:val="00485F6A"/>
    <w:rsid w:val="00486FA1"/>
    <w:rsid w:val="004873B6"/>
    <w:rsid w:val="00490E81"/>
    <w:rsid w:val="00492B56"/>
    <w:rsid w:val="00492B92"/>
    <w:rsid w:val="004960EA"/>
    <w:rsid w:val="004A0FAC"/>
    <w:rsid w:val="004A1574"/>
    <w:rsid w:val="004A3434"/>
    <w:rsid w:val="004A35EC"/>
    <w:rsid w:val="004A3E37"/>
    <w:rsid w:val="004A41D4"/>
    <w:rsid w:val="004A47D6"/>
    <w:rsid w:val="004A7032"/>
    <w:rsid w:val="004B0D89"/>
    <w:rsid w:val="004B1B73"/>
    <w:rsid w:val="004B4C8B"/>
    <w:rsid w:val="004B5D1B"/>
    <w:rsid w:val="004C01F5"/>
    <w:rsid w:val="004C0B84"/>
    <w:rsid w:val="004C0CD9"/>
    <w:rsid w:val="004C67C0"/>
    <w:rsid w:val="004D364A"/>
    <w:rsid w:val="004D43BB"/>
    <w:rsid w:val="004D5B83"/>
    <w:rsid w:val="004E068F"/>
    <w:rsid w:val="004E17BB"/>
    <w:rsid w:val="004E4A91"/>
    <w:rsid w:val="004E5F77"/>
    <w:rsid w:val="004E7CEB"/>
    <w:rsid w:val="004F065F"/>
    <w:rsid w:val="004F4CD0"/>
    <w:rsid w:val="004F63CD"/>
    <w:rsid w:val="00500071"/>
    <w:rsid w:val="00504FC1"/>
    <w:rsid w:val="005105DD"/>
    <w:rsid w:val="00512729"/>
    <w:rsid w:val="005131BC"/>
    <w:rsid w:val="005135B3"/>
    <w:rsid w:val="00513FCC"/>
    <w:rsid w:val="00515E85"/>
    <w:rsid w:val="00516EAD"/>
    <w:rsid w:val="00520107"/>
    <w:rsid w:val="005204BA"/>
    <w:rsid w:val="005218D6"/>
    <w:rsid w:val="0052232A"/>
    <w:rsid w:val="00526315"/>
    <w:rsid w:val="00527FC2"/>
    <w:rsid w:val="0053108D"/>
    <w:rsid w:val="0053355B"/>
    <w:rsid w:val="00534669"/>
    <w:rsid w:val="00534836"/>
    <w:rsid w:val="00537095"/>
    <w:rsid w:val="00537677"/>
    <w:rsid w:val="00540820"/>
    <w:rsid w:val="00541ED3"/>
    <w:rsid w:val="005456B4"/>
    <w:rsid w:val="005464EA"/>
    <w:rsid w:val="00546F3A"/>
    <w:rsid w:val="00553A87"/>
    <w:rsid w:val="00554934"/>
    <w:rsid w:val="005565A3"/>
    <w:rsid w:val="00556863"/>
    <w:rsid w:val="005652D3"/>
    <w:rsid w:val="00565F37"/>
    <w:rsid w:val="0057157F"/>
    <w:rsid w:val="00573B8E"/>
    <w:rsid w:val="00574D67"/>
    <w:rsid w:val="005809FC"/>
    <w:rsid w:val="00580C5D"/>
    <w:rsid w:val="0058278E"/>
    <w:rsid w:val="0058298F"/>
    <w:rsid w:val="00582E24"/>
    <w:rsid w:val="005855B7"/>
    <w:rsid w:val="005859A4"/>
    <w:rsid w:val="00586D75"/>
    <w:rsid w:val="00587009"/>
    <w:rsid w:val="00587EED"/>
    <w:rsid w:val="00592469"/>
    <w:rsid w:val="005925B7"/>
    <w:rsid w:val="00592F92"/>
    <w:rsid w:val="005931B8"/>
    <w:rsid w:val="00593A34"/>
    <w:rsid w:val="00595323"/>
    <w:rsid w:val="00595A65"/>
    <w:rsid w:val="005967C3"/>
    <w:rsid w:val="00597418"/>
    <w:rsid w:val="005A0661"/>
    <w:rsid w:val="005A3E61"/>
    <w:rsid w:val="005A4262"/>
    <w:rsid w:val="005A4DF8"/>
    <w:rsid w:val="005B1B75"/>
    <w:rsid w:val="005B2D60"/>
    <w:rsid w:val="005B364F"/>
    <w:rsid w:val="005B435F"/>
    <w:rsid w:val="005B4A75"/>
    <w:rsid w:val="005B59F0"/>
    <w:rsid w:val="005C2423"/>
    <w:rsid w:val="005C3667"/>
    <w:rsid w:val="005C5133"/>
    <w:rsid w:val="005C5B36"/>
    <w:rsid w:val="005C6D06"/>
    <w:rsid w:val="005C726F"/>
    <w:rsid w:val="005C7AAF"/>
    <w:rsid w:val="005D05C3"/>
    <w:rsid w:val="005D1FB1"/>
    <w:rsid w:val="005D59DF"/>
    <w:rsid w:val="005D62D8"/>
    <w:rsid w:val="005D68BE"/>
    <w:rsid w:val="005E0021"/>
    <w:rsid w:val="005E2E67"/>
    <w:rsid w:val="005E37A9"/>
    <w:rsid w:val="005E479F"/>
    <w:rsid w:val="005E68E1"/>
    <w:rsid w:val="005F19B0"/>
    <w:rsid w:val="005F36D7"/>
    <w:rsid w:val="005F538B"/>
    <w:rsid w:val="005F5E0A"/>
    <w:rsid w:val="005F71CB"/>
    <w:rsid w:val="005F7F1D"/>
    <w:rsid w:val="00600B75"/>
    <w:rsid w:val="00601251"/>
    <w:rsid w:val="00601DD0"/>
    <w:rsid w:val="00603BB1"/>
    <w:rsid w:val="00607967"/>
    <w:rsid w:val="00610453"/>
    <w:rsid w:val="0061243E"/>
    <w:rsid w:val="00615D2D"/>
    <w:rsid w:val="00616445"/>
    <w:rsid w:val="00622C3D"/>
    <w:rsid w:val="0062427E"/>
    <w:rsid w:val="00627742"/>
    <w:rsid w:val="00630B57"/>
    <w:rsid w:val="00631005"/>
    <w:rsid w:val="0063419E"/>
    <w:rsid w:val="00640065"/>
    <w:rsid w:val="006426CE"/>
    <w:rsid w:val="00642D2C"/>
    <w:rsid w:val="00643154"/>
    <w:rsid w:val="0064394A"/>
    <w:rsid w:val="00643997"/>
    <w:rsid w:val="00644318"/>
    <w:rsid w:val="006445CA"/>
    <w:rsid w:val="00645B5B"/>
    <w:rsid w:val="00647CC0"/>
    <w:rsid w:val="00650201"/>
    <w:rsid w:val="00651035"/>
    <w:rsid w:val="006511EA"/>
    <w:rsid w:val="00651BA1"/>
    <w:rsid w:val="006567EF"/>
    <w:rsid w:val="0065750B"/>
    <w:rsid w:val="006613D8"/>
    <w:rsid w:val="00664AFD"/>
    <w:rsid w:val="00666C25"/>
    <w:rsid w:val="00670A81"/>
    <w:rsid w:val="00671E42"/>
    <w:rsid w:val="0067247E"/>
    <w:rsid w:val="0067417B"/>
    <w:rsid w:val="0068559A"/>
    <w:rsid w:val="0069126A"/>
    <w:rsid w:val="0069760E"/>
    <w:rsid w:val="006A06DA"/>
    <w:rsid w:val="006A0B37"/>
    <w:rsid w:val="006A115E"/>
    <w:rsid w:val="006A18BC"/>
    <w:rsid w:val="006A2B67"/>
    <w:rsid w:val="006A3F2F"/>
    <w:rsid w:val="006A3FA8"/>
    <w:rsid w:val="006A62FC"/>
    <w:rsid w:val="006A7804"/>
    <w:rsid w:val="006B1E8A"/>
    <w:rsid w:val="006B31ED"/>
    <w:rsid w:val="006B4A55"/>
    <w:rsid w:val="006B5ACB"/>
    <w:rsid w:val="006B5C01"/>
    <w:rsid w:val="006C163B"/>
    <w:rsid w:val="006C1E8D"/>
    <w:rsid w:val="006C40BA"/>
    <w:rsid w:val="006C6D59"/>
    <w:rsid w:val="006C7852"/>
    <w:rsid w:val="006D2346"/>
    <w:rsid w:val="006D4D09"/>
    <w:rsid w:val="006D7881"/>
    <w:rsid w:val="006E273A"/>
    <w:rsid w:val="006E2FDA"/>
    <w:rsid w:val="006E4FCE"/>
    <w:rsid w:val="006E54B2"/>
    <w:rsid w:val="006E5855"/>
    <w:rsid w:val="006E5F85"/>
    <w:rsid w:val="006E79C7"/>
    <w:rsid w:val="006F47CE"/>
    <w:rsid w:val="006F4DF8"/>
    <w:rsid w:val="00700BC8"/>
    <w:rsid w:val="00700FD8"/>
    <w:rsid w:val="00701602"/>
    <w:rsid w:val="00701B40"/>
    <w:rsid w:val="00701BC9"/>
    <w:rsid w:val="00702AD7"/>
    <w:rsid w:val="00702D2D"/>
    <w:rsid w:val="007044BF"/>
    <w:rsid w:val="00706204"/>
    <w:rsid w:val="00711EA7"/>
    <w:rsid w:val="007134A5"/>
    <w:rsid w:val="007138B6"/>
    <w:rsid w:val="007210CD"/>
    <w:rsid w:val="00726947"/>
    <w:rsid w:val="00726FAE"/>
    <w:rsid w:val="00727E8A"/>
    <w:rsid w:val="00742317"/>
    <w:rsid w:val="00742CED"/>
    <w:rsid w:val="00744276"/>
    <w:rsid w:val="00745DFD"/>
    <w:rsid w:val="00746B6A"/>
    <w:rsid w:val="007474B6"/>
    <w:rsid w:val="00750628"/>
    <w:rsid w:val="00751312"/>
    <w:rsid w:val="007529E8"/>
    <w:rsid w:val="00752E8F"/>
    <w:rsid w:val="00754A9B"/>
    <w:rsid w:val="0075644D"/>
    <w:rsid w:val="00756A61"/>
    <w:rsid w:val="00757196"/>
    <w:rsid w:val="007575E9"/>
    <w:rsid w:val="00764560"/>
    <w:rsid w:val="00764ADC"/>
    <w:rsid w:val="007678D5"/>
    <w:rsid w:val="007705AD"/>
    <w:rsid w:val="007719A3"/>
    <w:rsid w:val="007749A5"/>
    <w:rsid w:val="00775B1D"/>
    <w:rsid w:val="0077754C"/>
    <w:rsid w:val="00782EB8"/>
    <w:rsid w:val="00787095"/>
    <w:rsid w:val="00787858"/>
    <w:rsid w:val="00790491"/>
    <w:rsid w:val="00790845"/>
    <w:rsid w:val="0079157E"/>
    <w:rsid w:val="0079421F"/>
    <w:rsid w:val="0079582B"/>
    <w:rsid w:val="007A19F4"/>
    <w:rsid w:val="007A3548"/>
    <w:rsid w:val="007A48FB"/>
    <w:rsid w:val="007B1432"/>
    <w:rsid w:val="007B16A4"/>
    <w:rsid w:val="007B1ADA"/>
    <w:rsid w:val="007B3C0F"/>
    <w:rsid w:val="007B5DB1"/>
    <w:rsid w:val="007B65CA"/>
    <w:rsid w:val="007C41E3"/>
    <w:rsid w:val="007C4348"/>
    <w:rsid w:val="007C5352"/>
    <w:rsid w:val="007C6512"/>
    <w:rsid w:val="007D0615"/>
    <w:rsid w:val="007D267D"/>
    <w:rsid w:val="007D2A79"/>
    <w:rsid w:val="007D66E2"/>
    <w:rsid w:val="007E0CE4"/>
    <w:rsid w:val="007E5831"/>
    <w:rsid w:val="007E760A"/>
    <w:rsid w:val="007F123D"/>
    <w:rsid w:val="007F3DAF"/>
    <w:rsid w:val="007F47AE"/>
    <w:rsid w:val="007F76E3"/>
    <w:rsid w:val="00801FAC"/>
    <w:rsid w:val="008046A2"/>
    <w:rsid w:val="00805AD7"/>
    <w:rsid w:val="00812A55"/>
    <w:rsid w:val="00815118"/>
    <w:rsid w:val="00815CFF"/>
    <w:rsid w:val="00816CF6"/>
    <w:rsid w:val="00821B3C"/>
    <w:rsid w:val="0083263A"/>
    <w:rsid w:val="0083520F"/>
    <w:rsid w:val="00835B07"/>
    <w:rsid w:val="00837FEC"/>
    <w:rsid w:val="0084379C"/>
    <w:rsid w:val="00845434"/>
    <w:rsid w:val="00845830"/>
    <w:rsid w:val="008472DC"/>
    <w:rsid w:val="00850A6B"/>
    <w:rsid w:val="008510D6"/>
    <w:rsid w:val="00854273"/>
    <w:rsid w:val="0085472E"/>
    <w:rsid w:val="00855D68"/>
    <w:rsid w:val="00857036"/>
    <w:rsid w:val="008636BC"/>
    <w:rsid w:val="008660AC"/>
    <w:rsid w:val="00866798"/>
    <w:rsid w:val="0087215A"/>
    <w:rsid w:val="008722EA"/>
    <w:rsid w:val="008741D8"/>
    <w:rsid w:val="00874D45"/>
    <w:rsid w:val="00877A77"/>
    <w:rsid w:val="00881225"/>
    <w:rsid w:val="008827E3"/>
    <w:rsid w:val="00882A18"/>
    <w:rsid w:val="008851A6"/>
    <w:rsid w:val="008877EA"/>
    <w:rsid w:val="00892A0D"/>
    <w:rsid w:val="00892E34"/>
    <w:rsid w:val="00894151"/>
    <w:rsid w:val="00895EF6"/>
    <w:rsid w:val="00896585"/>
    <w:rsid w:val="008A0426"/>
    <w:rsid w:val="008A0E99"/>
    <w:rsid w:val="008A1292"/>
    <w:rsid w:val="008A15AD"/>
    <w:rsid w:val="008A3EC3"/>
    <w:rsid w:val="008A4616"/>
    <w:rsid w:val="008A5E84"/>
    <w:rsid w:val="008B2BA6"/>
    <w:rsid w:val="008B4B73"/>
    <w:rsid w:val="008B642D"/>
    <w:rsid w:val="008C08D8"/>
    <w:rsid w:val="008C32EA"/>
    <w:rsid w:val="008C4648"/>
    <w:rsid w:val="008C6BAF"/>
    <w:rsid w:val="008C7E70"/>
    <w:rsid w:val="008D10B7"/>
    <w:rsid w:val="008D2889"/>
    <w:rsid w:val="008D4F0E"/>
    <w:rsid w:val="008D57D3"/>
    <w:rsid w:val="008D6140"/>
    <w:rsid w:val="008D7B7F"/>
    <w:rsid w:val="008E0D27"/>
    <w:rsid w:val="008E1886"/>
    <w:rsid w:val="008E20B2"/>
    <w:rsid w:val="008E5CCA"/>
    <w:rsid w:val="008E6AAE"/>
    <w:rsid w:val="008E7C94"/>
    <w:rsid w:val="008F2AB7"/>
    <w:rsid w:val="008F3152"/>
    <w:rsid w:val="008F3466"/>
    <w:rsid w:val="008F43CB"/>
    <w:rsid w:val="008F597D"/>
    <w:rsid w:val="008F7898"/>
    <w:rsid w:val="008F7ADA"/>
    <w:rsid w:val="00900E4B"/>
    <w:rsid w:val="0090111F"/>
    <w:rsid w:val="00901C5C"/>
    <w:rsid w:val="00902234"/>
    <w:rsid w:val="009024B5"/>
    <w:rsid w:val="009055BB"/>
    <w:rsid w:val="00906309"/>
    <w:rsid w:val="00906773"/>
    <w:rsid w:val="0091204E"/>
    <w:rsid w:val="009133CC"/>
    <w:rsid w:val="009143A0"/>
    <w:rsid w:val="00914F03"/>
    <w:rsid w:val="00916756"/>
    <w:rsid w:val="009216B3"/>
    <w:rsid w:val="00922BE6"/>
    <w:rsid w:val="00924403"/>
    <w:rsid w:val="00926CEB"/>
    <w:rsid w:val="00931009"/>
    <w:rsid w:val="00931A40"/>
    <w:rsid w:val="009321A4"/>
    <w:rsid w:val="00935897"/>
    <w:rsid w:val="0093750F"/>
    <w:rsid w:val="0094085E"/>
    <w:rsid w:val="00941389"/>
    <w:rsid w:val="00941EC3"/>
    <w:rsid w:val="0094526F"/>
    <w:rsid w:val="00945931"/>
    <w:rsid w:val="00945F63"/>
    <w:rsid w:val="00946C25"/>
    <w:rsid w:val="009503E2"/>
    <w:rsid w:val="009519BE"/>
    <w:rsid w:val="009521EA"/>
    <w:rsid w:val="00952AAE"/>
    <w:rsid w:val="00954792"/>
    <w:rsid w:val="00956EA2"/>
    <w:rsid w:val="00957F7C"/>
    <w:rsid w:val="009607AE"/>
    <w:rsid w:val="00961912"/>
    <w:rsid w:val="00961DF0"/>
    <w:rsid w:val="00963676"/>
    <w:rsid w:val="00964040"/>
    <w:rsid w:val="00966665"/>
    <w:rsid w:val="00970668"/>
    <w:rsid w:val="00977D7B"/>
    <w:rsid w:val="00982694"/>
    <w:rsid w:val="00985C66"/>
    <w:rsid w:val="00987260"/>
    <w:rsid w:val="009902D4"/>
    <w:rsid w:val="009911F2"/>
    <w:rsid w:val="00991E2E"/>
    <w:rsid w:val="00994BF9"/>
    <w:rsid w:val="00995226"/>
    <w:rsid w:val="00996754"/>
    <w:rsid w:val="009969C6"/>
    <w:rsid w:val="00997EB8"/>
    <w:rsid w:val="009A2FB7"/>
    <w:rsid w:val="009A6B2B"/>
    <w:rsid w:val="009B0AEE"/>
    <w:rsid w:val="009B274A"/>
    <w:rsid w:val="009B489A"/>
    <w:rsid w:val="009B5101"/>
    <w:rsid w:val="009C334A"/>
    <w:rsid w:val="009C3539"/>
    <w:rsid w:val="009C50E4"/>
    <w:rsid w:val="009C68E0"/>
    <w:rsid w:val="009D1CE0"/>
    <w:rsid w:val="009D3FE4"/>
    <w:rsid w:val="009D57BF"/>
    <w:rsid w:val="009E388D"/>
    <w:rsid w:val="009E3B6D"/>
    <w:rsid w:val="009E6150"/>
    <w:rsid w:val="009E7051"/>
    <w:rsid w:val="009F59F5"/>
    <w:rsid w:val="00A01A83"/>
    <w:rsid w:val="00A0443A"/>
    <w:rsid w:val="00A06282"/>
    <w:rsid w:val="00A06484"/>
    <w:rsid w:val="00A06F4A"/>
    <w:rsid w:val="00A07733"/>
    <w:rsid w:val="00A12EE4"/>
    <w:rsid w:val="00A12FF6"/>
    <w:rsid w:val="00A1530A"/>
    <w:rsid w:val="00A169D4"/>
    <w:rsid w:val="00A176E4"/>
    <w:rsid w:val="00A21FF9"/>
    <w:rsid w:val="00A30B3C"/>
    <w:rsid w:val="00A31CEC"/>
    <w:rsid w:val="00A3206E"/>
    <w:rsid w:val="00A33229"/>
    <w:rsid w:val="00A36BC5"/>
    <w:rsid w:val="00A40C5D"/>
    <w:rsid w:val="00A44927"/>
    <w:rsid w:val="00A45732"/>
    <w:rsid w:val="00A4603E"/>
    <w:rsid w:val="00A474B5"/>
    <w:rsid w:val="00A5730A"/>
    <w:rsid w:val="00A607AE"/>
    <w:rsid w:val="00A614B4"/>
    <w:rsid w:val="00A62A98"/>
    <w:rsid w:val="00A62B2F"/>
    <w:rsid w:val="00A64982"/>
    <w:rsid w:val="00A64ECD"/>
    <w:rsid w:val="00A65142"/>
    <w:rsid w:val="00A71DC5"/>
    <w:rsid w:val="00A73142"/>
    <w:rsid w:val="00A757D4"/>
    <w:rsid w:val="00A760B4"/>
    <w:rsid w:val="00A77934"/>
    <w:rsid w:val="00A77C31"/>
    <w:rsid w:val="00A82A3B"/>
    <w:rsid w:val="00A8599D"/>
    <w:rsid w:val="00A85C20"/>
    <w:rsid w:val="00A86A8D"/>
    <w:rsid w:val="00A86F61"/>
    <w:rsid w:val="00A8777A"/>
    <w:rsid w:val="00A90D93"/>
    <w:rsid w:val="00A91E66"/>
    <w:rsid w:val="00A94BD9"/>
    <w:rsid w:val="00AA1932"/>
    <w:rsid w:val="00AA1A37"/>
    <w:rsid w:val="00AA1A61"/>
    <w:rsid w:val="00AA3421"/>
    <w:rsid w:val="00AA35FF"/>
    <w:rsid w:val="00AA5DC7"/>
    <w:rsid w:val="00AA67D4"/>
    <w:rsid w:val="00AA7334"/>
    <w:rsid w:val="00AB0F81"/>
    <w:rsid w:val="00AB1841"/>
    <w:rsid w:val="00AB29F9"/>
    <w:rsid w:val="00AB2E54"/>
    <w:rsid w:val="00AB2E84"/>
    <w:rsid w:val="00AB7F8B"/>
    <w:rsid w:val="00AC200F"/>
    <w:rsid w:val="00AC35EA"/>
    <w:rsid w:val="00AC4175"/>
    <w:rsid w:val="00AC45F4"/>
    <w:rsid w:val="00AD09E9"/>
    <w:rsid w:val="00AD174F"/>
    <w:rsid w:val="00AD4C46"/>
    <w:rsid w:val="00AD623C"/>
    <w:rsid w:val="00AE1EC8"/>
    <w:rsid w:val="00AE2E91"/>
    <w:rsid w:val="00AE34E9"/>
    <w:rsid w:val="00AE556D"/>
    <w:rsid w:val="00AE63A6"/>
    <w:rsid w:val="00AE65CD"/>
    <w:rsid w:val="00AF1103"/>
    <w:rsid w:val="00AF365D"/>
    <w:rsid w:val="00B01978"/>
    <w:rsid w:val="00B0364A"/>
    <w:rsid w:val="00B0372B"/>
    <w:rsid w:val="00B03A86"/>
    <w:rsid w:val="00B066B0"/>
    <w:rsid w:val="00B07BB3"/>
    <w:rsid w:val="00B1478B"/>
    <w:rsid w:val="00B1641F"/>
    <w:rsid w:val="00B16D79"/>
    <w:rsid w:val="00B17F0C"/>
    <w:rsid w:val="00B20136"/>
    <w:rsid w:val="00B20651"/>
    <w:rsid w:val="00B212AC"/>
    <w:rsid w:val="00B22C8C"/>
    <w:rsid w:val="00B30716"/>
    <w:rsid w:val="00B31B5D"/>
    <w:rsid w:val="00B33229"/>
    <w:rsid w:val="00B3428F"/>
    <w:rsid w:val="00B34FA0"/>
    <w:rsid w:val="00B35A1B"/>
    <w:rsid w:val="00B36653"/>
    <w:rsid w:val="00B36D0C"/>
    <w:rsid w:val="00B400C8"/>
    <w:rsid w:val="00B40BC2"/>
    <w:rsid w:val="00B419C8"/>
    <w:rsid w:val="00B43BE2"/>
    <w:rsid w:val="00B46253"/>
    <w:rsid w:val="00B478F7"/>
    <w:rsid w:val="00B575D2"/>
    <w:rsid w:val="00B5793F"/>
    <w:rsid w:val="00B57D69"/>
    <w:rsid w:val="00B614B1"/>
    <w:rsid w:val="00B62B25"/>
    <w:rsid w:val="00B62E20"/>
    <w:rsid w:val="00B642BE"/>
    <w:rsid w:val="00B64861"/>
    <w:rsid w:val="00B651A7"/>
    <w:rsid w:val="00B70C6B"/>
    <w:rsid w:val="00B70F7C"/>
    <w:rsid w:val="00B71420"/>
    <w:rsid w:val="00B7158B"/>
    <w:rsid w:val="00B715A5"/>
    <w:rsid w:val="00B74B59"/>
    <w:rsid w:val="00B74CB9"/>
    <w:rsid w:val="00B76843"/>
    <w:rsid w:val="00B90299"/>
    <w:rsid w:val="00B914BE"/>
    <w:rsid w:val="00B94166"/>
    <w:rsid w:val="00B94C53"/>
    <w:rsid w:val="00B964D1"/>
    <w:rsid w:val="00BA0806"/>
    <w:rsid w:val="00BA08D6"/>
    <w:rsid w:val="00BA0DB4"/>
    <w:rsid w:val="00BB0724"/>
    <w:rsid w:val="00BB113B"/>
    <w:rsid w:val="00BB7FD9"/>
    <w:rsid w:val="00BC0178"/>
    <w:rsid w:val="00BC0A70"/>
    <w:rsid w:val="00BC1739"/>
    <w:rsid w:val="00BC5F28"/>
    <w:rsid w:val="00BD0FE7"/>
    <w:rsid w:val="00BD23C9"/>
    <w:rsid w:val="00BE0EFC"/>
    <w:rsid w:val="00BE3DE8"/>
    <w:rsid w:val="00BE3E9D"/>
    <w:rsid w:val="00BE4043"/>
    <w:rsid w:val="00BF0F1C"/>
    <w:rsid w:val="00BF6F73"/>
    <w:rsid w:val="00C01C80"/>
    <w:rsid w:val="00C06BCD"/>
    <w:rsid w:val="00C10707"/>
    <w:rsid w:val="00C111AF"/>
    <w:rsid w:val="00C14DCA"/>
    <w:rsid w:val="00C2100D"/>
    <w:rsid w:val="00C21E9C"/>
    <w:rsid w:val="00C24726"/>
    <w:rsid w:val="00C249C7"/>
    <w:rsid w:val="00C27039"/>
    <w:rsid w:val="00C30C6B"/>
    <w:rsid w:val="00C32882"/>
    <w:rsid w:val="00C3490F"/>
    <w:rsid w:val="00C354F5"/>
    <w:rsid w:val="00C40E06"/>
    <w:rsid w:val="00C418E2"/>
    <w:rsid w:val="00C42C6E"/>
    <w:rsid w:val="00C5137C"/>
    <w:rsid w:val="00C52BD1"/>
    <w:rsid w:val="00C53614"/>
    <w:rsid w:val="00C53B9C"/>
    <w:rsid w:val="00C556BD"/>
    <w:rsid w:val="00C559C3"/>
    <w:rsid w:val="00C55AE2"/>
    <w:rsid w:val="00C56DDA"/>
    <w:rsid w:val="00C57B21"/>
    <w:rsid w:val="00C57E54"/>
    <w:rsid w:val="00C63396"/>
    <w:rsid w:val="00C645BD"/>
    <w:rsid w:val="00C648D2"/>
    <w:rsid w:val="00C64C6B"/>
    <w:rsid w:val="00C65BD5"/>
    <w:rsid w:val="00C6700C"/>
    <w:rsid w:val="00C67604"/>
    <w:rsid w:val="00C73A64"/>
    <w:rsid w:val="00C74AA3"/>
    <w:rsid w:val="00C754DC"/>
    <w:rsid w:val="00C814F9"/>
    <w:rsid w:val="00C828E8"/>
    <w:rsid w:val="00C82FB6"/>
    <w:rsid w:val="00C84EDF"/>
    <w:rsid w:val="00C87047"/>
    <w:rsid w:val="00C90154"/>
    <w:rsid w:val="00C90D3E"/>
    <w:rsid w:val="00C9300A"/>
    <w:rsid w:val="00C93CF3"/>
    <w:rsid w:val="00C9566A"/>
    <w:rsid w:val="00CA188F"/>
    <w:rsid w:val="00CA2A69"/>
    <w:rsid w:val="00CA3223"/>
    <w:rsid w:val="00CA4312"/>
    <w:rsid w:val="00CA5BB1"/>
    <w:rsid w:val="00CA77CE"/>
    <w:rsid w:val="00CB01E9"/>
    <w:rsid w:val="00CB0E15"/>
    <w:rsid w:val="00CB1181"/>
    <w:rsid w:val="00CB1A64"/>
    <w:rsid w:val="00CB23A1"/>
    <w:rsid w:val="00CB2B5F"/>
    <w:rsid w:val="00CB3344"/>
    <w:rsid w:val="00CB33BA"/>
    <w:rsid w:val="00CC0EF3"/>
    <w:rsid w:val="00CC1910"/>
    <w:rsid w:val="00CC36A7"/>
    <w:rsid w:val="00CC6C07"/>
    <w:rsid w:val="00CD0B30"/>
    <w:rsid w:val="00CD175D"/>
    <w:rsid w:val="00CD2552"/>
    <w:rsid w:val="00CD2ADA"/>
    <w:rsid w:val="00CD3F1B"/>
    <w:rsid w:val="00CD62C0"/>
    <w:rsid w:val="00CE00B9"/>
    <w:rsid w:val="00CE3DE8"/>
    <w:rsid w:val="00CE3F9C"/>
    <w:rsid w:val="00CE799D"/>
    <w:rsid w:val="00CF59A0"/>
    <w:rsid w:val="00CF6E5C"/>
    <w:rsid w:val="00D0054D"/>
    <w:rsid w:val="00D02512"/>
    <w:rsid w:val="00D03E61"/>
    <w:rsid w:val="00D05280"/>
    <w:rsid w:val="00D062F5"/>
    <w:rsid w:val="00D0721C"/>
    <w:rsid w:val="00D1201C"/>
    <w:rsid w:val="00D133C4"/>
    <w:rsid w:val="00D17225"/>
    <w:rsid w:val="00D20ED1"/>
    <w:rsid w:val="00D22219"/>
    <w:rsid w:val="00D2473B"/>
    <w:rsid w:val="00D30331"/>
    <w:rsid w:val="00D31ED2"/>
    <w:rsid w:val="00D32C61"/>
    <w:rsid w:val="00D34479"/>
    <w:rsid w:val="00D40DCD"/>
    <w:rsid w:val="00D451E8"/>
    <w:rsid w:val="00D46E19"/>
    <w:rsid w:val="00D4709F"/>
    <w:rsid w:val="00D47216"/>
    <w:rsid w:val="00D51D67"/>
    <w:rsid w:val="00D5220F"/>
    <w:rsid w:val="00D55055"/>
    <w:rsid w:val="00D565EA"/>
    <w:rsid w:val="00D60567"/>
    <w:rsid w:val="00D62736"/>
    <w:rsid w:val="00D63CBC"/>
    <w:rsid w:val="00D64821"/>
    <w:rsid w:val="00D664DE"/>
    <w:rsid w:val="00D6687B"/>
    <w:rsid w:val="00D673EB"/>
    <w:rsid w:val="00D67FD7"/>
    <w:rsid w:val="00D72135"/>
    <w:rsid w:val="00D72324"/>
    <w:rsid w:val="00D723F5"/>
    <w:rsid w:val="00D75FB1"/>
    <w:rsid w:val="00D76F71"/>
    <w:rsid w:val="00D80289"/>
    <w:rsid w:val="00D80671"/>
    <w:rsid w:val="00D80A09"/>
    <w:rsid w:val="00D814C4"/>
    <w:rsid w:val="00D81795"/>
    <w:rsid w:val="00D86809"/>
    <w:rsid w:val="00D90768"/>
    <w:rsid w:val="00D92211"/>
    <w:rsid w:val="00D92530"/>
    <w:rsid w:val="00D92FC9"/>
    <w:rsid w:val="00D94EC0"/>
    <w:rsid w:val="00D97CD6"/>
    <w:rsid w:val="00DA0F45"/>
    <w:rsid w:val="00DA5B75"/>
    <w:rsid w:val="00DA66FD"/>
    <w:rsid w:val="00DB46CD"/>
    <w:rsid w:val="00DC3DCE"/>
    <w:rsid w:val="00DC6634"/>
    <w:rsid w:val="00DD2642"/>
    <w:rsid w:val="00DD5600"/>
    <w:rsid w:val="00DD5ADE"/>
    <w:rsid w:val="00DE07C4"/>
    <w:rsid w:val="00DE1979"/>
    <w:rsid w:val="00DE2CA2"/>
    <w:rsid w:val="00DE32E8"/>
    <w:rsid w:val="00DE4C2B"/>
    <w:rsid w:val="00DE5583"/>
    <w:rsid w:val="00DE6715"/>
    <w:rsid w:val="00DF0383"/>
    <w:rsid w:val="00DF046C"/>
    <w:rsid w:val="00DF1B11"/>
    <w:rsid w:val="00DF43E6"/>
    <w:rsid w:val="00E0003F"/>
    <w:rsid w:val="00E0010E"/>
    <w:rsid w:val="00E011A7"/>
    <w:rsid w:val="00E01381"/>
    <w:rsid w:val="00E02025"/>
    <w:rsid w:val="00E056EC"/>
    <w:rsid w:val="00E07A90"/>
    <w:rsid w:val="00E1226D"/>
    <w:rsid w:val="00E14DC5"/>
    <w:rsid w:val="00E15232"/>
    <w:rsid w:val="00E152C9"/>
    <w:rsid w:val="00E20400"/>
    <w:rsid w:val="00E206DA"/>
    <w:rsid w:val="00E226A7"/>
    <w:rsid w:val="00E23F7B"/>
    <w:rsid w:val="00E24A8F"/>
    <w:rsid w:val="00E24C01"/>
    <w:rsid w:val="00E25694"/>
    <w:rsid w:val="00E27012"/>
    <w:rsid w:val="00E27B4D"/>
    <w:rsid w:val="00E3128E"/>
    <w:rsid w:val="00E329C2"/>
    <w:rsid w:val="00E35AF3"/>
    <w:rsid w:val="00E3607C"/>
    <w:rsid w:val="00E375C6"/>
    <w:rsid w:val="00E37F03"/>
    <w:rsid w:val="00E410A6"/>
    <w:rsid w:val="00E41107"/>
    <w:rsid w:val="00E42513"/>
    <w:rsid w:val="00E42AA5"/>
    <w:rsid w:val="00E42B64"/>
    <w:rsid w:val="00E434A6"/>
    <w:rsid w:val="00E44C8A"/>
    <w:rsid w:val="00E46166"/>
    <w:rsid w:val="00E46355"/>
    <w:rsid w:val="00E47660"/>
    <w:rsid w:val="00E47C50"/>
    <w:rsid w:val="00E52E5B"/>
    <w:rsid w:val="00E6477E"/>
    <w:rsid w:val="00E71EC5"/>
    <w:rsid w:val="00E74ACE"/>
    <w:rsid w:val="00E754B5"/>
    <w:rsid w:val="00E76039"/>
    <w:rsid w:val="00E760F0"/>
    <w:rsid w:val="00E76CFA"/>
    <w:rsid w:val="00E84634"/>
    <w:rsid w:val="00E862F8"/>
    <w:rsid w:val="00E87758"/>
    <w:rsid w:val="00E9011C"/>
    <w:rsid w:val="00E92044"/>
    <w:rsid w:val="00E9281A"/>
    <w:rsid w:val="00E929BC"/>
    <w:rsid w:val="00EA33FB"/>
    <w:rsid w:val="00EA4EE0"/>
    <w:rsid w:val="00EB1C5D"/>
    <w:rsid w:val="00EB2CE0"/>
    <w:rsid w:val="00EB37B6"/>
    <w:rsid w:val="00EB4281"/>
    <w:rsid w:val="00EB600C"/>
    <w:rsid w:val="00EC057D"/>
    <w:rsid w:val="00EC1BB7"/>
    <w:rsid w:val="00EC473B"/>
    <w:rsid w:val="00EC61AE"/>
    <w:rsid w:val="00EC62DF"/>
    <w:rsid w:val="00EC6322"/>
    <w:rsid w:val="00ED2334"/>
    <w:rsid w:val="00ED3789"/>
    <w:rsid w:val="00ED3E87"/>
    <w:rsid w:val="00ED4E12"/>
    <w:rsid w:val="00EE099B"/>
    <w:rsid w:val="00EE1E8C"/>
    <w:rsid w:val="00EE4024"/>
    <w:rsid w:val="00EE7A84"/>
    <w:rsid w:val="00EF0234"/>
    <w:rsid w:val="00EF0E26"/>
    <w:rsid w:val="00EF4C13"/>
    <w:rsid w:val="00F03A0E"/>
    <w:rsid w:val="00F03E3A"/>
    <w:rsid w:val="00F04536"/>
    <w:rsid w:val="00F050BA"/>
    <w:rsid w:val="00F07A76"/>
    <w:rsid w:val="00F133DF"/>
    <w:rsid w:val="00F16AF1"/>
    <w:rsid w:val="00F20F3B"/>
    <w:rsid w:val="00F20FC2"/>
    <w:rsid w:val="00F26DC6"/>
    <w:rsid w:val="00F27795"/>
    <w:rsid w:val="00F317A2"/>
    <w:rsid w:val="00F33C89"/>
    <w:rsid w:val="00F33F76"/>
    <w:rsid w:val="00F35019"/>
    <w:rsid w:val="00F3788F"/>
    <w:rsid w:val="00F40E0B"/>
    <w:rsid w:val="00F419D3"/>
    <w:rsid w:val="00F4484E"/>
    <w:rsid w:val="00F4590D"/>
    <w:rsid w:val="00F46E56"/>
    <w:rsid w:val="00F46F18"/>
    <w:rsid w:val="00F514CF"/>
    <w:rsid w:val="00F52F76"/>
    <w:rsid w:val="00F548CB"/>
    <w:rsid w:val="00F56155"/>
    <w:rsid w:val="00F57A6A"/>
    <w:rsid w:val="00F60270"/>
    <w:rsid w:val="00F614A4"/>
    <w:rsid w:val="00F64384"/>
    <w:rsid w:val="00F66038"/>
    <w:rsid w:val="00F662E2"/>
    <w:rsid w:val="00F669EB"/>
    <w:rsid w:val="00F7176C"/>
    <w:rsid w:val="00F7479F"/>
    <w:rsid w:val="00F753F5"/>
    <w:rsid w:val="00F762FE"/>
    <w:rsid w:val="00F76D00"/>
    <w:rsid w:val="00F76DB6"/>
    <w:rsid w:val="00F77FB0"/>
    <w:rsid w:val="00F82D53"/>
    <w:rsid w:val="00F82F28"/>
    <w:rsid w:val="00F86C5E"/>
    <w:rsid w:val="00F90298"/>
    <w:rsid w:val="00F93542"/>
    <w:rsid w:val="00F93F6D"/>
    <w:rsid w:val="00F968FD"/>
    <w:rsid w:val="00FA2CDF"/>
    <w:rsid w:val="00FA38A8"/>
    <w:rsid w:val="00FA5E60"/>
    <w:rsid w:val="00FA7F07"/>
    <w:rsid w:val="00FB341D"/>
    <w:rsid w:val="00FC0F2D"/>
    <w:rsid w:val="00FC19BA"/>
    <w:rsid w:val="00FC1D8C"/>
    <w:rsid w:val="00FC2BC1"/>
    <w:rsid w:val="00FC339A"/>
    <w:rsid w:val="00FC3BC4"/>
    <w:rsid w:val="00FC5927"/>
    <w:rsid w:val="00FC774E"/>
    <w:rsid w:val="00FD131D"/>
    <w:rsid w:val="00FD13F7"/>
    <w:rsid w:val="00FD21D7"/>
    <w:rsid w:val="00FD294D"/>
    <w:rsid w:val="00FD4D65"/>
    <w:rsid w:val="00FD5778"/>
    <w:rsid w:val="00FD66FD"/>
    <w:rsid w:val="00FD6A89"/>
    <w:rsid w:val="00FE1B4D"/>
    <w:rsid w:val="00FE4A54"/>
    <w:rsid w:val="00FE5C36"/>
    <w:rsid w:val="00FF1713"/>
    <w:rsid w:val="00FF3178"/>
    <w:rsid w:val="00FF357A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D8"/>
    <w:pPr>
      <w:spacing w:before="120" w:after="120" w:line="360" w:lineRule="auto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 w:val="0"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12"/>
      </w:numPr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 w:val="0"/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b w:val="0"/>
      <w:bCs/>
      <w:sz w:val="4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 w:val="0"/>
      <w:sz w:val="4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customStyle="1" w:styleId="Titulo4">
    <w:name w:val="Titulo 4"/>
    <w:basedOn w:val="Ttulo1"/>
    <w:pPr>
      <w:outlineLvl w:val="9"/>
    </w:pPr>
    <w:rPr>
      <w:sz w:val="26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Corpodetexto">
    <w:name w:val="Body Text"/>
    <w:basedOn w:val="Normal"/>
    <w:link w:val="CorpodetextoChar"/>
  </w:style>
  <w:style w:type="paragraph" w:customStyle="1" w:styleId="BNDES">
    <w:name w:val="BNDES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tabs>
        <w:tab w:val="left" w:pos="1843"/>
        <w:tab w:val="left" w:pos="1985"/>
        <w:tab w:val="left" w:pos="2268"/>
        <w:tab w:val="left" w:pos="6804"/>
      </w:tabs>
      <w:ind w:left="1985"/>
    </w:pPr>
    <w:rPr>
      <w:b w:val="0"/>
      <w:bCs/>
      <w:sz w:val="22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0" w:after="0"/>
    </w:pPr>
    <w:rPr>
      <w:b w:val="0"/>
      <w:i/>
      <w:iCs/>
      <w:sz w:val="22"/>
    </w:rPr>
  </w:style>
  <w:style w:type="paragraph" w:styleId="Corpodetexto3">
    <w:name w:val="Body Text 3"/>
    <w:basedOn w:val="Normal"/>
    <w:pPr>
      <w:spacing w:before="0" w:after="0" w:line="240" w:lineRule="auto"/>
    </w:pPr>
    <w:rPr>
      <w:sz w:val="24"/>
    </w:rPr>
  </w:style>
  <w:style w:type="paragraph" w:styleId="Legenda">
    <w:name w:val="caption"/>
    <w:basedOn w:val="Normal"/>
    <w:next w:val="Normal"/>
    <w:qFormat/>
    <w:pPr>
      <w:spacing w:before="0" w:after="0" w:line="240" w:lineRule="auto"/>
    </w:pPr>
    <w:rPr>
      <w:b w:val="0"/>
      <w:color w:val="000000"/>
      <w:sz w:val="28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  <w:jc w:val="left"/>
    </w:pPr>
    <w:rPr>
      <w:rFonts w:cs="Arial"/>
      <w:bCs/>
      <w:sz w:val="22"/>
      <w:szCs w:val="22"/>
    </w:rPr>
  </w:style>
  <w:style w:type="paragraph" w:styleId="Recuodecorpodetexto2">
    <w:name w:val="Body Text Indent 2"/>
    <w:basedOn w:val="Normal"/>
    <w:pPr>
      <w:spacing w:before="60" w:after="0" w:line="240" w:lineRule="auto"/>
      <w:ind w:left="426" w:hanging="426"/>
    </w:pPr>
    <w:rPr>
      <w:b w:val="0"/>
      <w:sz w:val="24"/>
    </w:rPr>
  </w:style>
  <w:style w:type="paragraph" w:styleId="Recuodecorpodetexto3">
    <w:name w:val="Body Text Indent 3"/>
    <w:basedOn w:val="Normal"/>
    <w:pPr>
      <w:spacing w:before="240" w:after="0" w:line="240" w:lineRule="auto"/>
      <w:ind w:left="567" w:hanging="567"/>
    </w:pPr>
    <w:rPr>
      <w:b w:val="0"/>
      <w:bCs/>
      <w:i/>
      <w:iCs/>
      <w:sz w:val="22"/>
    </w:rPr>
  </w:style>
  <w:style w:type="paragraph" w:styleId="Remissivo1">
    <w:name w:val="index 1"/>
    <w:basedOn w:val="Normal"/>
    <w:next w:val="Normal"/>
    <w:autoRedefine/>
    <w:semiHidden/>
    <w:pPr>
      <w:ind w:left="180" w:hanging="180"/>
    </w:pPr>
  </w:style>
  <w:style w:type="paragraph" w:styleId="Remissivo2">
    <w:name w:val="index 2"/>
    <w:basedOn w:val="Normal"/>
    <w:next w:val="Normal"/>
    <w:autoRedefine/>
    <w:semiHidden/>
    <w:pPr>
      <w:ind w:left="360" w:hanging="180"/>
    </w:pPr>
  </w:style>
  <w:style w:type="paragraph" w:styleId="Remissivo3">
    <w:name w:val="index 3"/>
    <w:basedOn w:val="Normal"/>
    <w:next w:val="Normal"/>
    <w:autoRedefine/>
    <w:semiHidden/>
    <w:pPr>
      <w:ind w:left="540" w:hanging="180"/>
    </w:pPr>
  </w:style>
  <w:style w:type="paragraph" w:styleId="Remissivo4">
    <w:name w:val="index 4"/>
    <w:basedOn w:val="Normal"/>
    <w:next w:val="Normal"/>
    <w:autoRedefine/>
    <w:semiHidden/>
    <w:pPr>
      <w:ind w:left="720" w:hanging="180"/>
    </w:pPr>
  </w:style>
  <w:style w:type="paragraph" w:styleId="Remissivo5">
    <w:name w:val="index 5"/>
    <w:basedOn w:val="Normal"/>
    <w:next w:val="Normal"/>
    <w:autoRedefine/>
    <w:semiHidden/>
    <w:pPr>
      <w:ind w:left="900" w:hanging="180"/>
    </w:pPr>
  </w:style>
  <w:style w:type="paragraph" w:styleId="Remissivo6">
    <w:name w:val="index 6"/>
    <w:basedOn w:val="Normal"/>
    <w:next w:val="Normal"/>
    <w:autoRedefine/>
    <w:semiHidden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pPr>
      <w:ind w:left="1620" w:hanging="180"/>
    </w:pPr>
  </w:style>
  <w:style w:type="paragraph" w:styleId="Ttulodendiceremissivo">
    <w:name w:val="index heading"/>
    <w:basedOn w:val="Normal"/>
    <w:next w:val="Remissivo1"/>
    <w:semiHidden/>
  </w:style>
  <w:style w:type="paragraph" w:styleId="Sumrio1">
    <w:name w:val="toc 1"/>
    <w:basedOn w:val="Normal"/>
    <w:next w:val="Normal"/>
    <w:autoRedefine/>
    <w:semiHidden/>
    <w:rsid w:val="001C45DD"/>
    <w:pPr>
      <w:spacing w:before="240" w:line="240" w:lineRule="auto"/>
      <w:jc w:val="left"/>
    </w:pPr>
    <w:rPr>
      <w:rFonts w:ascii="Times New Roman" w:hAnsi="Times New Roman"/>
      <w:bCs/>
      <w:szCs w:val="24"/>
    </w:rPr>
  </w:style>
  <w:style w:type="paragraph" w:styleId="Sumrio2">
    <w:name w:val="toc 2"/>
    <w:basedOn w:val="Normal"/>
    <w:next w:val="Normal"/>
    <w:autoRedefine/>
    <w:semiHidden/>
    <w:rsid w:val="001C45DD"/>
    <w:pPr>
      <w:spacing w:after="0" w:line="240" w:lineRule="auto"/>
      <w:ind w:left="181"/>
      <w:jc w:val="left"/>
    </w:pPr>
    <w:rPr>
      <w:rFonts w:ascii="Times New Roman" w:hAnsi="Times New Roman"/>
      <w:b w:val="0"/>
      <w:i/>
      <w:iCs/>
      <w:szCs w:val="24"/>
    </w:rPr>
  </w:style>
  <w:style w:type="paragraph" w:styleId="Sumrio3">
    <w:name w:val="toc 3"/>
    <w:basedOn w:val="Normal"/>
    <w:next w:val="Normal"/>
    <w:autoRedefine/>
    <w:semiHidden/>
    <w:rsid w:val="001C45DD"/>
    <w:pPr>
      <w:spacing w:before="0" w:after="0" w:line="240" w:lineRule="auto"/>
      <w:ind w:left="357"/>
      <w:jc w:val="left"/>
    </w:pPr>
    <w:rPr>
      <w:rFonts w:ascii="Times New Roman" w:hAnsi="Times New Roman"/>
      <w:b w:val="0"/>
      <w:szCs w:val="24"/>
    </w:rPr>
  </w:style>
  <w:style w:type="paragraph" w:styleId="Sumrio4">
    <w:name w:val="toc 4"/>
    <w:basedOn w:val="Normal"/>
    <w:next w:val="Normal"/>
    <w:autoRedefine/>
    <w:semiHidden/>
    <w:pPr>
      <w:spacing w:before="0" w:after="0"/>
      <w:ind w:left="540"/>
      <w:jc w:val="left"/>
    </w:pPr>
    <w:rPr>
      <w:rFonts w:ascii="Times New Roman" w:hAnsi="Times New Roman"/>
      <w:b w:val="0"/>
      <w:szCs w:val="24"/>
    </w:rPr>
  </w:style>
  <w:style w:type="paragraph" w:styleId="Sumrio5">
    <w:name w:val="toc 5"/>
    <w:basedOn w:val="Normal"/>
    <w:next w:val="Normal"/>
    <w:autoRedefine/>
    <w:semiHidden/>
    <w:pPr>
      <w:spacing w:before="0" w:after="0"/>
      <w:ind w:left="720"/>
      <w:jc w:val="left"/>
    </w:pPr>
    <w:rPr>
      <w:rFonts w:ascii="Times New Roman" w:hAnsi="Times New Roman"/>
      <w:b w:val="0"/>
      <w:szCs w:val="24"/>
    </w:rPr>
  </w:style>
  <w:style w:type="paragraph" w:styleId="Sumrio6">
    <w:name w:val="toc 6"/>
    <w:basedOn w:val="Normal"/>
    <w:next w:val="Normal"/>
    <w:autoRedefine/>
    <w:semiHidden/>
    <w:pPr>
      <w:spacing w:before="0" w:after="0"/>
      <w:ind w:left="900"/>
      <w:jc w:val="left"/>
    </w:pPr>
    <w:rPr>
      <w:rFonts w:ascii="Times New Roman" w:hAnsi="Times New Roman"/>
      <w:b w:val="0"/>
      <w:szCs w:val="24"/>
    </w:rPr>
  </w:style>
  <w:style w:type="paragraph" w:styleId="Sumrio7">
    <w:name w:val="toc 7"/>
    <w:basedOn w:val="Normal"/>
    <w:next w:val="Normal"/>
    <w:autoRedefine/>
    <w:semiHidden/>
    <w:pPr>
      <w:spacing w:before="0" w:after="0"/>
      <w:ind w:left="1080"/>
      <w:jc w:val="left"/>
    </w:pPr>
    <w:rPr>
      <w:rFonts w:ascii="Times New Roman" w:hAnsi="Times New Roman"/>
      <w:b w:val="0"/>
      <w:szCs w:val="24"/>
    </w:rPr>
  </w:style>
  <w:style w:type="paragraph" w:styleId="Sumrio8">
    <w:name w:val="toc 8"/>
    <w:basedOn w:val="Normal"/>
    <w:next w:val="Normal"/>
    <w:autoRedefine/>
    <w:semiHidden/>
    <w:pPr>
      <w:spacing w:before="0" w:after="0"/>
      <w:ind w:left="1260"/>
      <w:jc w:val="left"/>
    </w:pPr>
    <w:rPr>
      <w:rFonts w:ascii="Times New Roman" w:hAnsi="Times New Roman"/>
      <w:b w:val="0"/>
      <w:szCs w:val="24"/>
    </w:rPr>
  </w:style>
  <w:style w:type="paragraph" w:styleId="Sumrio9">
    <w:name w:val="toc 9"/>
    <w:basedOn w:val="Normal"/>
    <w:next w:val="Normal"/>
    <w:autoRedefine/>
    <w:semiHidden/>
    <w:pPr>
      <w:spacing w:before="0" w:after="0"/>
      <w:ind w:left="1440"/>
      <w:jc w:val="left"/>
    </w:pPr>
    <w:rPr>
      <w:rFonts w:ascii="Times New Roman" w:hAnsi="Times New Roman"/>
      <w:b w:val="0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b w:val="0"/>
      <w:color w:val="000080"/>
      <w:sz w:val="24"/>
      <w:szCs w:val="24"/>
    </w:rPr>
  </w:style>
  <w:style w:type="character" w:styleId="Forte">
    <w:name w:val="Strong"/>
    <w:qFormat/>
    <w:rPr>
      <w:b/>
      <w:bCs/>
    </w:rPr>
  </w:style>
  <w:style w:type="table" w:styleId="Tabelacomgrade">
    <w:name w:val="Table Grid"/>
    <w:basedOn w:val="Tabelanormal"/>
    <w:uiPriority w:val="59"/>
    <w:rsid w:val="00850A6B"/>
    <w:pPr>
      <w:spacing w:before="120"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rsid w:val="00B03A86"/>
    <w:rPr>
      <w:rFonts w:ascii="Arial" w:hAnsi="Arial"/>
      <w:bCs/>
      <w:sz w:val="44"/>
      <w:lang w:val="pt-BR" w:eastAsia="pt-BR" w:bidi="ar-SA"/>
    </w:rPr>
  </w:style>
  <w:style w:type="character" w:customStyle="1" w:styleId="CorpodetextoChar">
    <w:name w:val="Corpo de texto Char"/>
    <w:link w:val="Corpodetexto"/>
    <w:rsid w:val="00B03A86"/>
    <w:rPr>
      <w:rFonts w:ascii="Arial" w:hAnsi="Arial"/>
      <w:b/>
      <w:sz w:val="18"/>
      <w:lang w:val="pt-BR" w:eastAsia="pt-BR" w:bidi="ar-SA"/>
    </w:rPr>
  </w:style>
  <w:style w:type="paragraph" w:styleId="Textodebalo">
    <w:name w:val="Balloon Text"/>
    <w:basedOn w:val="Normal"/>
    <w:semiHidden/>
    <w:rsid w:val="004351CE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D133C4"/>
    <w:rPr>
      <w:bCs/>
    </w:rPr>
  </w:style>
  <w:style w:type="paragraph" w:customStyle="1" w:styleId="Default">
    <w:name w:val="Default"/>
    <w:rsid w:val="00C107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odenotaderodap">
    <w:name w:val="footnote text"/>
    <w:basedOn w:val="Normal"/>
    <w:semiHidden/>
    <w:rsid w:val="008827E3"/>
    <w:pPr>
      <w:spacing w:before="0" w:after="0" w:line="240" w:lineRule="auto"/>
    </w:pPr>
    <w:rPr>
      <w:b w:val="0"/>
      <w:sz w:val="20"/>
    </w:rPr>
  </w:style>
  <w:style w:type="paragraph" w:customStyle="1" w:styleId="Azulescuro">
    <w:name w:val="Azul escuro"/>
    <w:aliases w:val="Todas em maiúsculas,Antes:  18 pt,Depois de:  0 pt,..."/>
    <w:basedOn w:val="Ttulo1"/>
    <w:rsid w:val="00E46166"/>
    <w:pPr>
      <w:pageBreakBefore/>
      <w:shd w:val="clear" w:color="auto" w:fill="E6E6E6"/>
      <w:spacing w:before="360" w:after="0"/>
    </w:pPr>
    <w:rPr>
      <w:bCs/>
      <w:caps/>
      <w:color w:val="000080"/>
      <w:kern w:val="0"/>
    </w:rPr>
  </w:style>
  <w:style w:type="paragraph" w:customStyle="1" w:styleId="Ttulo31">
    <w:name w:val="Título 31"/>
    <w:basedOn w:val="Normal"/>
    <w:rsid w:val="00056ECF"/>
    <w:pPr>
      <w:spacing w:before="100" w:beforeAutospacing="1" w:after="100" w:afterAutospacing="1" w:line="240" w:lineRule="auto"/>
      <w:jc w:val="left"/>
      <w:outlineLvl w:val="3"/>
    </w:pPr>
    <w:rPr>
      <w:rFonts w:cs="Arial"/>
      <w:bCs/>
      <w:color w:val="207136"/>
      <w:sz w:val="23"/>
      <w:szCs w:val="23"/>
    </w:rPr>
  </w:style>
  <w:style w:type="character" w:customStyle="1" w:styleId="txtconteudotitulo1">
    <w:name w:val="txt_conteudo_titulo1"/>
    <w:rsid w:val="00056ECF"/>
    <w:rPr>
      <w:rFonts w:ascii="Arial" w:hAnsi="Arial" w:cs="Arial" w:hint="default"/>
      <w:b/>
      <w:bCs/>
      <w:color w:val="207136"/>
      <w:sz w:val="25"/>
      <w:szCs w:val="25"/>
    </w:rPr>
  </w:style>
  <w:style w:type="paragraph" w:customStyle="1" w:styleId="1">
    <w:name w:val="1"/>
    <w:basedOn w:val="Normal"/>
    <w:rsid w:val="008D2889"/>
    <w:pPr>
      <w:spacing w:before="0" w:after="160" w:line="240" w:lineRule="exact"/>
      <w:jc w:val="left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CorpoRD">
    <w:name w:val="Corpo RD"/>
    <w:basedOn w:val="Normal"/>
    <w:rsid w:val="00B74CB9"/>
    <w:pPr>
      <w:spacing w:before="0" w:line="240" w:lineRule="auto"/>
    </w:pPr>
    <w:rPr>
      <w:rFonts w:cs="Arial"/>
      <w:b w:val="0"/>
      <w:sz w:val="24"/>
      <w:szCs w:val="24"/>
    </w:rPr>
  </w:style>
  <w:style w:type="paragraph" w:customStyle="1" w:styleId="CharChar1">
    <w:name w:val="Char Char1"/>
    <w:basedOn w:val="Normal"/>
    <w:rsid w:val="00643154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Verdana" w:hAnsi="Verdana"/>
      <w:sz w:val="20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0A583D"/>
    <w:pPr>
      <w:spacing w:before="0" w:after="0" w:line="240" w:lineRule="auto"/>
      <w:jc w:val="left"/>
    </w:pPr>
    <w:rPr>
      <w:rFonts w:ascii="Calibri" w:eastAsia="Calibri" w:hAnsi="Calibri"/>
      <w:b w:val="0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0A583D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892E3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892E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4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5.emf"/><Relationship Id="rId26" Type="http://schemas.openxmlformats.org/officeDocument/2006/relationships/hyperlink" Target="http://www.wwf.org.br/natureza_brasileira/areas_prioritarias/amazonia1/nossas_solucoes_na_amazonia/pesca_sustentavel/?48382/Governo-do-Acre-cria-marco-legal-para-a-aprovao-de-acordos-de-pesca-no-estado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4.xls"/><Relationship Id="rId34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5" Type="http://schemas.openxmlformats.org/officeDocument/2006/relationships/hyperlink" Target="http://www.wwf.org.br/natureza_brasileira/areas_prioritarias/amazonia1/nossas_solucoes_na_amazonia/pesca_sustentavel/?46442/Pescadores-usam-smartphones-para-monitorar-lagos-do-Acre" TargetMode="External"/><Relationship Id="rId33" Type="http://schemas.openxmlformats.org/officeDocument/2006/relationships/hyperlink" Target="http://somosamazonia.wwf.org.br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hyperlink" Target="http://epoca.globo.com/colunas-e-blogs/blog-do-planeta/amazonia/noticia/2015/06/pescadores-usam-smartphones-para-monitorar-cardumes-em-lagos-do-ac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wf.org.br/natureza_brasileira/areas_prioritarias/amazonia1/nossas_solucoes_na_amazonia/pesca_sustentavel/?45662/BNDES-libera-segundo-desembolso-para-Pesca-Sustentvel" TargetMode="External"/><Relationship Id="rId32" Type="http://schemas.openxmlformats.org/officeDocument/2006/relationships/hyperlink" Target="http://www.wwf.org.br/informacoes/bliblioteca/?50062/Calendrio-Huni-Kuin---Atividades-2016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hyperlink" Target="http://www.wwf.org.br/natureza_brasileira/areas_prioritarias/amazonia1/nossas_solucoes_na_amazonia/pesca_sustentavel/?45502/Conhecimento-tradicional-a-servio-da-pesca-no-Acre" TargetMode="External"/><Relationship Id="rId28" Type="http://schemas.openxmlformats.org/officeDocument/2006/relationships/hyperlink" Target="http://www.wwf.org.br/natureza_brasileira/areas_prioritarias/amazonia1/nossas_solucoes_na_amazonia/pesca_sustentavel/?49103/No-Rastro-do-Pirarucu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2.jpeg"/><Relationship Id="rId19" Type="http://schemas.openxmlformats.org/officeDocument/2006/relationships/oleObject" Target="embeddings/Microsoft_Excel_97-2003_Worksheet3.xls"/><Relationship Id="rId31" Type="http://schemas.openxmlformats.org/officeDocument/2006/relationships/hyperlink" Target="http://www.wwf.org.br/informacoes/bliblioteca/?50063/Cartilha-Manejo-do-Pirarucu-na-Terra-Indgena-Praia-do-Carapan---Hun-Ku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hyperlink" Target="http://www.wwf.org.br/natureza_brasileira/areas_prioritarias/amazonia1/nossas_solucoes_na_amazonia/pesca_sustentavel/?43522/Acordos-de-pesca-aumentam-a-produtividade-do-pirarucu-no-Acre" TargetMode="External"/><Relationship Id="rId27" Type="http://schemas.openxmlformats.org/officeDocument/2006/relationships/hyperlink" Target="http://www.wwf.org.br/natureza_brasileira/areas_prioritarias/amazonia1/nossas_solucoes_na_amazonia/pesca_sustentavel/?48443/Em-busca-da-certificao-do-pirarucu-nos-lagos-do-Acre" TargetMode="External"/><Relationship Id="rId30" Type="http://schemas.openxmlformats.org/officeDocument/2006/relationships/hyperlink" Target="http://revistagloborural.globo.com/Noticias/Criacao/Peixe/noticia/2015/11/pescadores-do-acre-buscam-certificacao-internacional-do-pirarucu.html" TargetMode="External"/><Relationship Id="rId35" Type="http://schemas.openxmlformats.org/officeDocument/2006/relationships/oleObject" Target="embeddings/Microsoft_Excel_97-2003_Worksheet5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7F9C-D502-4830-8ED4-0848ECFA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19</Pages>
  <Words>8296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Desempenho</vt:lpstr>
    </vt:vector>
  </TitlesOfParts>
  <Company>BNDES</Company>
  <LinksUpToDate>false</LinksUpToDate>
  <CharactersWithSpaces>52992</CharactersWithSpaces>
  <SharedDoc>false</SharedDoc>
  <HLinks>
    <vt:vector size="144" baseType="variant">
      <vt:variant>
        <vt:i4>852047</vt:i4>
      </vt:variant>
      <vt:variant>
        <vt:i4>132</vt:i4>
      </vt:variant>
      <vt:variant>
        <vt:i4>0</vt:i4>
      </vt:variant>
      <vt:variant>
        <vt:i4>5</vt:i4>
      </vt:variant>
      <vt:variant>
        <vt:lpwstr>http://somosamazonia.wwf.org.br/</vt:lpwstr>
      </vt:variant>
      <vt:variant>
        <vt:lpwstr>accordion</vt:lpwstr>
      </vt:variant>
      <vt:variant>
        <vt:i4>8192117</vt:i4>
      </vt:variant>
      <vt:variant>
        <vt:i4>129</vt:i4>
      </vt:variant>
      <vt:variant>
        <vt:i4>0</vt:i4>
      </vt:variant>
      <vt:variant>
        <vt:i4>5</vt:i4>
      </vt:variant>
      <vt:variant>
        <vt:lpwstr>http://www.wwf.org.br/informacoes/bliblioteca/?50062/Calendrio-Huni-Kuin---Atividades-2016</vt:lpwstr>
      </vt:variant>
      <vt:variant>
        <vt:lpwstr/>
      </vt:variant>
      <vt:variant>
        <vt:i4>983114</vt:i4>
      </vt:variant>
      <vt:variant>
        <vt:i4>126</vt:i4>
      </vt:variant>
      <vt:variant>
        <vt:i4>0</vt:i4>
      </vt:variant>
      <vt:variant>
        <vt:i4>5</vt:i4>
      </vt:variant>
      <vt:variant>
        <vt:lpwstr>http://www.wwf.org.br/informacoes/bliblioteca/?50063/Cartilha-Manejo-do-Pirarucu-na-Terra-Indgena-Praia-do-Carapan---Hun-Kun</vt:lpwstr>
      </vt:variant>
      <vt:variant>
        <vt:lpwstr/>
      </vt:variant>
      <vt:variant>
        <vt:i4>8192127</vt:i4>
      </vt:variant>
      <vt:variant>
        <vt:i4>123</vt:i4>
      </vt:variant>
      <vt:variant>
        <vt:i4>0</vt:i4>
      </vt:variant>
      <vt:variant>
        <vt:i4>5</vt:i4>
      </vt:variant>
      <vt:variant>
        <vt:lpwstr>http://revistagloborural.globo.com/Noticias/Criacao/Peixe/noticia/2015/11/pescadores-do-acre-buscam-certificacao-internacional-do-pirarucu.html</vt:lpwstr>
      </vt:variant>
      <vt:variant>
        <vt:lpwstr/>
      </vt:variant>
      <vt:variant>
        <vt:i4>2031646</vt:i4>
      </vt:variant>
      <vt:variant>
        <vt:i4>120</vt:i4>
      </vt:variant>
      <vt:variant>
        <vt:i4>0</vt:i4>
      </vt:variant>
      <vt:variant>
        <vt:i4>5</vt:i4>
      </vt:variant>
      <vt:variant>
        <vt:lpwstr>http://epoca.globo.com/colunas-e-blogs/blog-do-planeta/amazonia/noticia/2015/06/pescadores-usam-smartphones-para-monitorar-cardumes-em-lagos-do-acre.html</vt:lpwstr>
      </vt:variant>
      <vt:variant>
        <vt:lpwstr/>
      </vt:variant>
      <vt:variant>
        <vt:i4>7864363</vt:i4>
      </vt:variant>
      <vt:variant>
        <vt:i4>117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http://www.wwf.org.br/natureza_brasileira/areas_prioritarias/amazonia1/nossas_solucoes_na_amazonia/pesca_sustentavel/?49103/No-Rastro-do-Pirarucu</vt:lpwstr>
      </vt:variant>
      <vt:variant>
        <vt:lpwstr/>
      </vt:variant>
      <vt:variant>
        <vt:i4>7602208</vt:i4>
      </vt:variant>
      <vt:variant>
        <vt:i4>114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http://www.wwf.org.br/natureza_brasileira/areas_prioritarias/amazonia1/nossas_solucoes_na_amazonia/pesca_sustentavel/?48443/Em-busca-da-certificao-do-pirarucu-nos-lagos-do-Acre</vt:lpwstr>
      </vt:variant>
      <vt:variant>
        <vt:lpwstr/>
      </vt:variant>
      <vt:variant>
        <vt:i4>7667808</vt:i4>
      </vt:variant>
      <vt:variant>
        <vt:i4>111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http://www.wwf.org.br/natureza_brasileira/areas_prioritarias/amazonia1/nossas_solucoes_na_amazonia/pesca_sustentavel/?48382/Governo-do-Acre-cria-marco-legal-para-a-aprovao-de-acordos-de-pesca-no-estado</vt:lpwstr>
      </vt:variant>
      <vt:variant>
        <vt:lpwstr/>
      </vt:variant>
      <vt:variant>
        <vt:i4>7077951</vt:i4>
      </vt:variant>
      <vt:variant>
        <vt:i4>108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http://www.wwf.org.br/natureza_brasileira/areas_prioritarias/amazonia1/nossas_solucoes_na_amazonia/pesca_sustentavel/?46442/Pescadores-usam-smartphones-para-monitorar-lagos-do-Acre</vt:lpwstr>
      </vt:variant>
      <vt:variant>
        <vt:lpwstr/>
      </vt:variant>
      <vt:variant>
        <vt:i4>3932193</vt:i4>
      </vt:variant>
      <vt:variant>
        <vt:i4>105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http://www.wwf.org.br/natureza_brasileira/areas_prioritarias/amazonia1/nossas_solucoes_na_amazonia/pesca_sustentavel/?45662/BNDES-libera-segundo-desembolso-para-Pesca-Sustentvel</vt:lpwstr>
      </vt:variant>
      <vt:variant>
        <vt:lpwstr/>
      </vt:variant>
      <vt:variant>
        <vt:i4>4456455</vt:i4>
      </vt:variant>
      <vt:variant>
        <vt:i4>102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http://www.wwf.org.br/natureza_brasileira/areas_prioritarias/amazonia1/nossas_solucoes_na_amazonia/pesca_sustentavel/?45502/Conhecimento-tradicional-a-servio-da-pesca-no-Acre</vt:lpwstr>
      </vt:variant>
      <vt:variant>
        <vt:lpwstr/>
      </vt:variant>
      <vt:variant>
        <vt:i4>8257599</vt:i4>
      </vt:variant>
      <vt:variant>
        <vt:i4>99</vt:i4>
      </vt:variant>
      <vt:variant>
        <vt:i4>0</vt:i4>
      </vt:variant>
      <vt:variant>
        <vt:i4>5</vt:i4>
      </vt:variant>
      <vt:variant>
        <vt:lpwstr>http://www.wwf.org.br/natureza_brasileira/areas_prioritarias/amazonia1/nossas_solucoes_na_amazonia/pesca_sustentavel/?43522/Acordos-de-pesca-aumentam-a-produtividade-do-pirarucu-no-Acre</vt:lpwstr>
      </vt:variant>
      <vt:variant>
        <vt:lpwstr/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_Toc334550785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_Toc334550784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_Toc334550783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_Toc334550782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_Toc334550781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_Toc334550780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_Toc334550779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_Toc334550778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_Toc334550777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_Toc334550776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_Toc334550775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_Toc334550774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Desempenho</dc:title>
  <dc:subject>Fundo Amazônia</dc:subject>
  <dc:creator>Departamento de Gestão do Fundo Amazônia</dc:creator>
  <cp:lastModifiedBy>Moacyr Araújo Silva</cp:lastModifiedBy>
  <cp:revision>57</cp:revision>
  <cp:lastPrinted>2012-09-05T00:38:00Z</cp:lastPrinted>
  <dcterms:created xsi:type="dcterms:W3CDTF">2016-01-27T20:35:00Z</dcterms:created>
  <dcterms:modified xsi:type="dcterms:W3CDTF">2016-02-05T01:21:00Z</dcterms:modified>
</cp:coreProperties>
</file>